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B46BF" w14:textId="77777777" w:rsidR="00F64175" w:rsidRDefault="00000000">
      <w:pPr>
        <w:spacing w:before="80" w:after="80"/>
        <w:jc w:val="center"/>
      </w:pPr>
      <w:proofErr w:type="gramStart"/>
      <w:r>
        <w:rPr>
          <w:rFonts w:ascii="Segoe UI Emoji" w:eastAsia="Segoe UI Emoji" w:hAnsi="Segoe UI Emoji" w:cs="Segoe UI Emoji"/>
          <w:sz w:val="40"/>
          <w:szCs w:val="40"/>
        </w:rPr>
        <w:t xml:space="preserve">📋  </w:t>
      </w:r>
      <w:r>
        <w:rPr>
          <w:b/>
          <w:bCs/>
          <w:color w:val="1F4E79"/>
          <w:sz w:val="40"/>
          <w:szCs w:val="40"/>
        </w:rPr>
        <w:t>INFORMED</w:t>
      </w:r>
      <w:proofErr w:type="gramEnd"/>
      <w:r>
        <w:rPr>
          <w:b/>
          <w:bCs/>
          <w:color w:val="1F4E79"/>
          <w:sz w:val="40"/>
          <w:szCs w:val="40"/>
        </w:rPr>
        <w:t xml:space="preserve"> CONSENT</w:t>
      </w:r>
    </w:p>
    <w:p w14:paraId="4525FADB" w14:textId="77777777" w:rsidR="00F64175" w:rsidRDefault="00000000">
      <w:pPr>
        <w:spacing w:after="60"/>
        <w:jc w:val="center"/>
      </w:pPr>
      <w:r>
        <w:rPr>
          <w:b/>
          <w:bCs/>
          <w:color w:val="2E75B6"/>
          <w:sz w:val="28"/>
          <w:szCs w:val="28"/>
        </w:rPr>
        <w:t>for Platelet-Rich Plasma (PRP) Injection</w:t>
      </w:r>
    </w:p>
    <w:p w14:paraId="5D158BDB" w14:textId="77777777" w:rsidR="00F64175" w:rsidRDefault="00000000">
      <w:pPr>
        <w:spacing w:after="60"/>
        <w:jc w:val="center"/>
      </w:pPr>
      <w:r>
        <w:rPr>
          <w:i/>
          <w:iCs/>
          <w:color w:val="595959"/>
        </w:rPr>
        <w:t xml:space="preserve">Facet Joint </w:t>
      </w:r>
      <w:proofErr w:type="gramStart"/>
      <w:r>
        <w:rPr>
          <w:i/>
          <w:iCs/>
          <w:color w:val="595959"/>
        </w:rPr>
        <w:t>Injection  &amp;</w:t>
      </w:r>
      <w:proofErr w:type="gramEnd"/>
      <w:r>
        <w:rPr>
          <w:i/>
          <w:iCs/>
          <w:color w:val="595959"/>
        </w:rPr>
        <w:t xml:space="preserve">  Intradiscal PRP Injection</w:t>
      </w:r>
    </w:p>
    <w:p w14:paraId="1EA34AC5" w14:textId="77777777" w:rsidR="00F64175" w:rsidRDefault="00000000">
      <w:pPr>
        <w:spacing w:after="200"/>
        <w:jc w:val="center"/>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i/>
          <w:iCs/>
          <w:color w:val="C00000"/>
        </w:rPr>
        <w:t>Please</w:t>
      </w:r>
      <w:proofErr w:type="gramEnd"/>
      <w:r>
        <w:rPr>
          <w:b/>
          <w:bCs/>
          <w:i/>
          <w:iCs/>
          <w:color w:val="C00000"/>
        </w:rPr>
        <w:t xml:space="preserve"> read carefully and ask questions before signing.</w:t>
      </w:r>
    </w:p>
    <w:p w14:paraId="797824DB" w14:textId="77777777" w:rsidR="00F64175" w:rsidRDefault="00000000">
      <w:pPr>
        <w:keepNext/>
        <w:spacing w:before="160" w:after="80"/>
      </w:pPr>
      <w:proofErr w:type="gramStart"/>
      <w:r>
        <w:rPr>
          <w:rFonts w:ascii="Segoe UI Emoji" w:eastAsia="Segoe UI Emoji" w:hAnsi="Segoe UI Emoji" w:cs="Segoe UI Emoji"/>
        </w:rPr>
        <w:t xml:space="preserve">🧾  </w:t>
      </w:r>
      <w:r>
        <w:rPr>
          <w:b/>
          <w:bCs/>
          <w:color w:val="1F4E79"/>
          <w:sz w:val="24"/>
          <w:szCs w:val="24"/>
        </w:rPr>
        <w:t>PATIENT</w:t>
      </w:r>
      <w:proofErr w:type="gramEnd"/>
      <w:r>
        <w:rPr>
          <w:b/>
          <w:bCs/>
          <w:color w:val="1F4E79"/>
          <w:sz w:val="24"/>
          <w:szCs w:val="24"/>
        </w:rPr>
        <w:t xml:space="preserve">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F64175" w14:paraId="5FB86EE8" w14:textId="77777777">
        <w:tblPrEx>
          <w:tblCellMar>
            <w:top w:w="0" w:type="dxa"/>
            <w:bottom w:w="0" w:type="dxa"/>
          </w:tblCellMar>
        </w:tblPrEx>
        <w:tc>
          <w:tcPr>
            <w:tcW w:w="3120" w:type="dxa"/>
            <w:tcBorders>
              <w:top w:val="single" w:sz="4" w:space="0" w:color="2E75B6"/>
              <w:left w:val="single" w:sz="4" w:space="0" w:color="2E75B6"/>
              <w:bottom w:val="single" w:sz="4" w:space="0" w:color="2E75B6"/>
              <w:right w:val="single" w:sz="4" w:space="0" w:color="2E75B6"/>
            </w:tcBorders>
            <w:shd w:val="clear" w:color="auto" w:fill="DEEAF6"/>
            <w:tcMar>
              <w:top w:w="100" w:type="dxa"/>
              <w:left w:w="140" w:type="dxa"/>
              <w:bottom w:w="100" w:type="dxa"/>
              <w:right w:w="140" w:type="dxa"/>
            </w:tcMar>
          </w:tcPr>
          <w:p w14:paraId="112AD5BB" w14:textId="77777777" w:rsidR="00F64175" w:rsidRDefault="00000000">
            <w:r>
              <w:rPr>
                <w:b/>
                <w:bCs/>
                <w:color w:val="1F4E79"/>
                <w:sz w:val="20"/>
                <w:szCs w:val="20"/>
              </w:rPr>
              <w:t>PATIENT FULL NAME</w:t>
            </w:r>
          </w:p>
        </w:tc>
        <w:tc>
          <w:tcPr>
            <w:tcW w:w="3120" w:type="dxa"/>
            <w:tcBorders>
              <w:top w:val="single" w:sz="4" w:space="0" w:color="2E75B6"/>
              <w:left w:val="single" w:sz="4" w:space="0" w:color="2E75B6"/>
              <w:bottom w:val="single" w:sz="4" w:space="0" w:color="2E75B6"/>
              <w:right w:val="single" w:sz="4" w:space="0" w:color="2E75B6"/>
            </w:tcBorders>
            <w:shd w:val="clear" w:color="auto" w:fill="DEEAF6"/>
            <w:tcMar>
              <w:top w:w="100" w:type="dxa"/>
              <w:left w:w="140" w:type="dxa"/>
              <w:bottom w:w="100" w:type="dxa"/>
              <w:right w:w="140" w:type="dxa"/>
            </w:tcMar>
          </w:tcPr>
          <w:p w14:paraId="33561743" w14:textId="77777777" w:rsidR="00F64175" w:rsidRDefault="00000000">
            <w:r>
              <w:rPr>
                <w:b/>
                <w:bCs/>
                <w:color w:val="1F4E79"/>
                <w:sz w:val="20"/>
                <w:szCs w:val="20"/>
              </w:rPr>
              <w:t>DATE OF BIRTH</w:t>
            </w:r>
          </w:p>
        </w:tc>
        <w:tc>
          <w:tcPr>
            <w:tcW w:w="3120" w:type="dxa"/>
            <w:tcBorders>
              <w:top w:val="single" w:sz="4" w:space="0" w:color="2E75B6"/>
              <w:left w:val="single" w:sz="4" w:space="0" w:color="2E75B6"/>
              <w:bottom w:val="single" w:sz="4" w:space="0" w:color="2E75B6"/>
              <w:right w:val="single" w:sz="4" w:space="0" w:color="2E75B6"/>
            </w:tcBorders>
            <w:shd w:val="clear" w:color="auto" w:fill="DEEAF6"/>
            <w:tcMar>
              <w:top w:w="100" w:type="dxa"/>
              <w:left w:w="140" w:type="dxa"/>
              <w:bottom w:w="100" w:type="dxa"/>
              <w:right w:w="140" w:type="dxa"/>
            </w:tcMar>
          </w:tcPr>
          <w:p w14:paraId="08C74540" w14:textId="77777777" w:rsidR="00F64175" w:rsidRDefault="00000000">
            <w:r>
              <w:rPr>
                <w:b/>
                <w:bCs/>
                <w:color w:val="1F4E79"/>
                <w:sz w:val="20"/>
                <w:szCs w:val="20"/>
              </w:rPr>
              <w:t>DATE OF PROCEDURE</w:t>
            </w:r>
          </w:p>
        </w:tc>
      </w:tr>
      <w:tr w:rsidR="00F64175" w14:paraId="4F0B05FA" w14:textId="77777777">
        <w:tblPrEx>
          <w:tblCellMar>
            <w:top w:w="0" w:type="dxa"/>
            <w:bottom w:w="0" w:type="dxa"/>
          </w:tblCellMar>
        </w:tblPrEx>
        <w:tc>
          <w:tcPr>
            <w:tcW w:w="3120" w:type="dxa"/>
            <w:tcBorders>
              <w:top w:val="single" w:sz="4" w:space="0" w:color="2E75B6"/>
              <w:left w:val="single" w:sz="4" w:space="0" w:color="2E75B6"/>
              <w:bottom w:val="single" w:sz="4" w:space="0" w:color="2E75B6"/>
              <w:right w:val="single" w:sz="4" w:space="0" w:color="2E75B6"/>
            </w:tcBorders>
            <w:tcMar>
              <w:top w:w="100" w:type="dxa"/>
              <w:left w:w="140" w:type="dxa"/>
              <w:bottom w:w="100" w:type="dxa"/>
              <w:right w:w="140" w:type="dxa"/>
            </w:tcMar>
          </w:tcPr>
          <w:p w14:paraId="41839F23" w14:textId="77777777" w:rsidR="00F64175" w:rsidRDefault="00000000">
            <w:r>
              <w:rPr>
                <w:sz w:val="20"/>
                <w:szCs w:val="20"/>
              </w:rPr>
              <w:t xml:space="preserve"> </w:t>
            </w:r>
          </w:p>
          <w:p w14:paraId="717CC7EC" w14:textId="77777777" w:rsidR="00F64175" w:rsidRDefault="00000000">
            <w:r>
              <w:rPr>
                <w:sz w:val="20"/>
                <w:szCs w:val="20"/>
              </w:rPr>
              <w:t xml:space="preserve"> </w:t>
            </w:r>
          </w:p>
        </w:tc>
        <w:tc>
          <w:tcPr>
            <w:tcW w:w="3120" w:type="dxa"/>
            <w:tcBorders>
              <w:top w:val="single" w:sz="4" w:space="0" w:color="2E75B6"/>
              <w:left w:val="single" w:sz="4" w:space="0" w:color="2E75B6"/>
              <w:bottom w:val="single" w:sz="4" w:space="0" w:color="2E75B6"/>
              <w:right w:val="single" w:sz="4" w:space="0" w:color="2E75B6"/>
            </w:tcBorders>
            <w:tcMar>
              <w:top w:w="100" w:type="dxa"/>
              <w:left w:w="140" w:type="dxa"/>
              <w:bottom w:w="100" w:type="dxa"/>
              <w:right w:w="140" w:type="dxa"/>
            </w:tcMar>
          </w:tcPr>
          <w:p w14:paraId="5B0E8A24" w14:textId="77777777" w:rsidR="00F64175" w:rsidRDefault="00000000">
            <w:r>
              <w:rPr>
                <w:sz w:val="20"/>
                <w:szCs w:val="20"/>
              </w:rPr>
              <w:t xml:space="preserve"> </w:t>
            </w:r>
          </w:p>
          <w:p w14:paraId="57D66603" w14:textId="77777777" w:rsidR="00F64175" w:rsidRDefault="00000000">
            <w:r>
              <w:rPr>
                <w:sz w:val="20"/>
                <w:szCs w:val="20"/>
              </w:rPr>
              <w:t xml:space="preserve"> </w:t>
            </w:r>
          </w:p>
        </w:tc>
        <w:tc>
          <w:tcPr>
            <w:tcW w:w="3120" w:type="dxa"/>
            <w:tcBorders>
              <w:top w:val="single" w:sz="4" w:space="0" w:color="2E75B6"/>
              <w:left w:val="single" w:sz="4" w:space="0" w:color="2E75B6"/>
              <w:bottom w:val="single" w:sz="4" w:space="0" w:color="2E75B6"/>
              <w:right w:val="single" w:sz="4" w:space="0" w:color="2E75B6"/>
            </w:tcBorders>
            <w:tcMar>
              <w:top w:w="100" w:type="dxa"/>
              <w:left w:w="140" w:type="dxa"/>
              <w:bottom w:w="100" w:type="dxa"/>
              <w:right w:w="140" w:type="dxa"/>
            </w:tcMar>
          </w:tcPr>
          <w:p w14:paraId="5714603F" w14:textId="77777777" w:rsidR="00F64175" w:rsidRDefault="00000000">
            <w:r>
              <w:rPr>
                <w:sz w:val="20"/>
                <w:szCs w:val="20"/>
              </w:rPr>
              <w:t xml:space="preserve"> </w:t>
            </w:r>
          </w:p>
          <w:p w14:paraId="43BD44F3" w14:textId="77777777" w:rsidR="00F64175" w:rsidRDefault="00000000">
            <w:r>
              <w:rPr>
                <w:sz w:val="20"/>
                <w:szCs w:val="20"/>
              </w:rPr>
              <w:t xml:space="preserve"> </w:t>
            </w:r>
          </w:p>
        </w:tc>
      </w:tr>
      <w:tr w:rsidR="00F64175" w14:paraId="3F189474" w14:textId="77777777">
        <w:tblPrEx>
          <w:tblCellMar>
            <w:top w:w="0" w:type="dxa"/>
            <w:bottom w:w="0" w:type="dxa"/>
          </w:tblCellMar>
        </w:tblPrEx>
        <w:tc>
          <w:tcPr>
            <w:tcW w:w="3120" w:type="dxa"/>
            <w:tcBorders>
              <w:top w:val="single" w:sz="4" w:space="0" w:color="2E75B6"/>
              <w:left w:val="single" w:sz="4" w:space="0" w:color="2E75B6"/>
              <w:bottom w:val="single" w:sz="4" w:space="0" w:color="2E75B6"/>
              <w:right w:val="single" w:sz="4" w:space="0" w:color="2E75B6"/>
            </w:tcBorders>
            <w:shd w:val="clear" w:color="auto" w:fill="DEEAF6"/>
            <w:tcMar>
              <w:top w:w="100" w:type="dxa"/>
              <w:left w:w="140" w:type="dxa"/>
              <w:bottom w:w="100" w:type="dxa"/>
              <w:right w:w="140" w:type="dxa"/>
            </w:tcMar>
          </w:tcPr>
          <w:p w14:paraId="74F130A4" w14:textId="77777777" w:rsidR="00F64175" w:rsidRDefault="00000000">
            <w:r>
              <w:rPr>
                <w:b/>
                <w:bCs/>
                <w:color w:val="1F4E79"/>
                <w:sz w:val="20"/>
                <w:szCs w:val="20"/>
              </w:rPr>
              <w:t>MEDICAL RECORD NUMBER</w:t>
            </w:r>
          </w:p>
        </w:tc>
        <w:tc>
          <w:tcPr>
            <w:tcW w:w="3120" w:type="dxa"/>
            <w:tcBorders>
              <w:top w:val="single" w:sz="4" w:space="0" w:color="2E75B6"/>
              <w:left w:val="single" w:sz="4" w:space="0" w:color="2E75B6"/>
              <w:bottom w:val="single" w:sz="4" w:space="0" w:color="2E75B6"/>
              <w:right w:val="single" w:sz="4" w:space="0" w:color="2E75B6"/>
            </w:tcBorders>
            <w:shd w:val="clear" w:color="auto" w:fill="DEEAF6"/>
            <w:tcMar>
              <w:top w:w="100" w:type="dxa"/>
              <w:left w:w="140" w:type="dxa"/>
              <w:bottom w:w="100" w:type="dxa"/>
              <w:right w:w="140" w:type="dxa"/>
            </w:tcMar>
          </w:tcPr>
          <w:p w14:paraId="63E40833" w14:textId="77777777" w:rsidR="00F64175" w:rsidRDefault="00000000">
            <w:r>
              <w:rPr>
                <w:b/>
                <w:bCs/>
                <w:color w:val="1F4E79"/>
                <w:sz w:val="20"/>
                <w:szCs w:val="20"/>
              </w:rPr>
              <w:t>REFERRING PHYSICIAN</w:t>
            </w:r>
          </w:p>
        </w:tc>
        <w:tc>
          <w:tcPr>
            <w:tcW w:w="3120" w:type="dxa"/>
            <w:tcBorders>
              <w:top w:val="single" w:sz="4" w:space="0" w:color="2E75B6"/>
              <w:left w:val="single" w:sz="4" w:space="0" w:color="2E75B6"/>
              <w:bottom w:val="single" w:sz="4" w:space="0" w:color="2E75B6"/>
              <w:right w:val="single" w:sz="4" w:space="0" w:color="2E75B6"/>
            </w:tcBorders>
            <w:shd w:val="clear" w:color="auto" w:fill="DEEAF6"/>
            <w:tcMar>
              <w:top w:w="100" w:type="dxa"/>
              <w:left w:w="140" w:type="dxa"/>
              <w:bottom w:w="100" w:type="dxa"/>
              <w:right w:w="140" w:type="dxa"/>
            </w:tcMar>
          </w:tcPr>
          <w:p w14:paraId="3E1B79B3" w14:textId="77777777" w:rsidR="00F64175" w:rsidRDefault="00000000">
            <w:r>
              <w:rPr>
                <w:b/>
                <w:bCs/>
                <w:color w:val="1F4E79"/>
                <w:sz w:val="20"/>
                <w:szCs w:val="20"/>
              </w:rPr>
              <w:t>PROCEDURE FACILITY</w:t>
            </w:r>
          </w:p>
        </w:tc>
      </w:tr>
      <w:tr w:rsidR="00F64175" w14:paraId="21F30D62" w14:textId="77777777">
        <w:tblPrEx>
          <w:tblCellMar>
            <w:top w:w="0" w:type="dxa"/>
            <w:bottom w:w="0" w:type="dxa"/>
          </w:tblCellMar>
        </w:tblPrEx>
        <w:tc>
          <w:tcPr>
            <w:tcW w:w="3120" w:type="dxa"/>
            <w:tcBorders>
              <w:top w:val="single" w:sz="4" w:space="0" w:color="2E75B6"/>
              <w:left w:val="single" w:sz="4" w:space="0" w:color="2E75B6"/>
              <w:bottom w:val="single" w:sz="4" w:space="0" w:color="2E75B6"/>
              <w:right w:val="single" w:sz="4" w:space="0" w:color="2E75B6"/>
            </w:tcBorders>
            <w:tcMar>
              <w:top w:w="100" w:type="dxa"/>
              <w:left w:w="140" w:type="dxa"/>
              <w:bottom w:w="100" w:type="dxa"/>
              <w:right w:w="140" w:type="dxa"/>
            </w:tcMar>
          </w:tcPr>
          <w:p w14:paraId="2D040A79" w14:textId="77777777" w:rsidR="00F64175" w:rsidRDefault="00000000">
            <w:r>
              <w:rPr>
                <w:sz w:val="20"/>
                <w:szCs w:val="20"/>
              </w:rPr>
              <w:t xml:space="preserve"> </w:t>
            </w:r>
          </w:p>
          <w:p w14:paraId="0F127FC1" w14:textId="77777777" w:rsidR="00F64175" w:rsidRDefault="00000000">
            <w:r>
              <w:rPr>
                <w:sz w:val="20"/>
                <w:szCs w:val="20"/>
              </w:rPr>
              <w:t xml:space="preserve"> </w:t>
            </w:r>
          </w:p>
        </w:tc>
        <w:tc>
          <w:tcPr>
            <w:tcW w:w="3120" w:type="dxa"/>
            <w:tcBorders>
              <w:top w:val="single" w:sz="4" w:space="0" w:color="2E75B6"/>
              <w:left w:val="single" w:sz="4" w:space="0" w:color="2E75B6"/>
              <w:bottom w:val="single" w:sz="4" w:space="0" w:color="2E75B6"/>
              <w:right w:val="single" w:sz="4" w:space="0" w:color="2E75B6"/>
            </w:tcBorders>
            <w:tcMar>
              <w:top w:w="100" w:type="dxa"/>
              <w:left w:w="140" w:type="dxa"/>
              <w:bottom w:w="100" w:type="dxa"/>
              <w:right w:w="140" w:type="dxa"/>
            </w:tcMar>
          </w:tcPr>
          <w:p w14:paraId="53BBC0A4" w14:textId="77777777" w:rsidR="00F64175" w:rsidRDefault="00000000">
            <w:r>
              <w:rPr>
                <w:sz w:val="20"/>
                <w:szCs w:val="20"/>
              </w:rPr>
              <w:t xml:space="preserve"> </w:t>
            </w:r>
          </w:p>
          <w:p w14:paraId="64DA2FE3" w14:textId="77777777" w:rsidR="00F64175" w:rsidRDefault="00000000">
            <w:r>
              <w:rPr>
                <w:sz w:val="20"/>
                <w:szCs w:val="20"/>
              </w:rPr>
              <w:t xml:space="preserve"> </w:t>
            </w:r>
          </w:p>
        </w:tc>
        <w:tc>
          <w:tcPr>
            <w:tcW w:w="3120" w:type="dxa"/>
            <w:tcBorders>
              <w:top w:val="single" w:sz="4" w:space="0" w:color="2E75B6"/>
              <w:left w:val="single" w:sz="4" w:space="0" w:color="2E75B6"/>
              <w:bottom w:val="single" w:sz="4" w:space="0" w:color="2E75B6"/>
              <w:right w:val="single" w:sz="4" w:space="0" w:color="2E75B6"/>
            </w:tcBorders>
            <w:tcMar>
              <w:top w:w="100" w:type="dxa"/>
              <w:left w:w="140" w:type="dxa"/>
              <w:bottom w:w="100" w:type="dxa"/>
              <w:right w:w="140" w:type="dxa"/>
            </w:tcMar>
          </w:tcPr>
          <w:p w14:paraId="216C0F47" w14:textId="77777777" w:rsidR="00F64175" w:rsidRDefault="00000000">
            <w:r>
              <w:rPr>
                <w:sz w:val="20"/>
                <w:szCs w:val="20"/>
              </w:rPr>
              <w:t xml:space="preserve"> </w:t>
            </w:r>
          </w:p>
          <w:p w14:paraId="4992DB47" w14:textId="77777777" w:rsidR="00F64175" w:rsidRDefault="00000000">
            <w:r>
              <w:rPr>
                <w:sz w:val="20"/>
                <w:szCs w:val="20"/>
              </w:rPr>
              <w:t xml:space="preserve"> </w:t>
            </w:r>
          </w:p>
        </w:tc>
      </w:tr>
    </w:tbl>
    <w:p w14:paraId="0455333C" w14:textId="77777777" w:rsidR="00F64175" w:rsidRDefault="00F64175">
      <w:pPr>
        <w:spacing w:after="160"/>
      </w:pPr>
    </w:p>
    <w:p w14:paraId="539B34FA" w14:textId="77777777" w:rsidR="00F64175" w:rsidRDefault="00000000">
      <w:pPr>
        <w:keepNext/>
        <w:spacing w:before="160" w:after="80"/>
      </w:pPr>
      <w:proofErr w:type="gramStart"/>
      <w:r>
        <w:rPr>
          <w:rFonts w:ascii="Segoe UI Emoji" w:eastAsia="Segoe UI Emoji" w:hAnsi="Segoe UI Emoji" w:cs="Segoe UI Emoji"/>
        </w:rPr>
        <w:t xml:space="preserve">✅  </w:t>
      </w:r>
      <w:r>
        <w:rPr>
          <w:b/>
          <w:bCs/>
          <w:color w:val="1F4E79"/>
          <w:sz w:val="24"/>
          <w:szCs w:val="24"/>
        </w:rPr>
        <w:t>SELECT</w:t>
      </w:r>
      <w:proofErr w:type="gramEnd"/>
      <w:r>
        <w:rPr>
          <w:b/>
          <w:bCs/>
          <w:color w:val="1F4E79"/>
          <w:sz w:val="24"/>
          <w:szCs w:val="24"/>
        </w:rPr>
        <w:t xml:space="preserve"> PROCEDURE(S) — CHECK ALL THAT APPLY</w:t>
      </w:r>
    </w:p>
    <w:p w14:paraId="044C2CCC" w14:textId="77777777" w:rsidR="00F64175" w:rsidRDefault="00000000">
      <w:pPr>
        <w:spacing w:after="80"/>
        <w:ind w:left="200"/>
      </w:pPr>
      <w:proofErr w:type="gramStart"/>
      <w:r>
        <w:rPr>
          <w:b/>
          <w:bCs/>
          <w:color w:val="1F4E79"/>
          <w:sz w:val="28"/>
          <w:szCs w:val="28"/>
        </w:rPr>
        <w:t xml:space="preserve">☐  </w:t>
      </w:r>
      <w:r>
        <w:rPr>
          <w:rFonts w:ascii="Segoe UI Emoji" w:eastAsia="Segoe UI Emoji" w:hAnsi="Segoe UI Emoji" w:cs="Segoe UI Emoji"/>
        </w:rPr>
        <w:t>🔵</w:t>
      </w:r>
      <w:proofErr w:type="gramEnd"/>
      <w:r>
        <w:rPr>
          <w:rFonts w:ascii="Segoe UI Emoji" w:eastAsia="Segoe UI Emoji" w:hAnsi="Segoe UI Emoji" w:cs="Segoe UI Emoji"/>
        </w:rPr>
        <w:t xml:space="preserve">  </w:t>
      </w:r>
      <w:r>
        <w:rPr>
          <w:b/>
          <w:bCs/>
        </w:rPr>
        <w:t>PRP Injection into Facet Joint(</w:t>
      </w:r>
      <w:proofErr w:type="gramStart"/>
      <w:r>
        <w:rPr>
          <w:b/>
          <w:bCs/>
        </w:rPr>
        <w:t>s)</w:t>
      </w:r>
      <w:r>
        <w:t xml:space="preserve">   </w:t>
      </w:r>
      <w:proofErr w:type="gramEnd"/>
      <w:r>
        <w:t xml:space="preserve">   Level(s): _______________________________________</w:t>
      </w:r>
    </w:p>
    <w:p w14:paraId="795F36A4" w14:textId="77777777" w:rsidR="00F64175" w:rsidRDefault="00000000">
      <w:pPr>
        <w:spacing w:after="160"/>
        <w:ind w:left="200"/>
      </w:pPr>
      <w:proofErr w:type="gramStart"/>
      <w:r>
        <w:rPr>
          <w:b/>
          <w:bCs/>
          <w:color w:val="1F4E79"/>
          <w:sz w:val="28"/>
          <w:szCs w:val="28"/>
        </w:rPr>
        <w:t xml:space="preserve">☐  </w:t>
      </w:r>
      <w:r>
        <w:rPr>
          <w:rFonts w:ascii="Segoe UI Emoji" w:eastAsia="Segoe UI Emoji" w:hAnsi="Segoe UI Emoji" w:cs="Segoe UI Emoji"/>
        </w:rPr>
        <w:t>🟠</w:t>
      </w:r>
      <w:proofErr w:type="gramEnd"/>
      <w:r>
        <w:rPr>
          <w:rFonts w:ascii="Segoe UI Emoji" w:eastAsia="Segoe UI Emoji" w:hAnsi="Segoe UI Emoji" w:cs="Segoe UI Emoji"/>
        </w:rPr>
        <w:t xml:space="preserve">  </w:t>
      </w:r>
      <w:r>
        <w:rPr>
          <w:b/>
          <w:bCs/>
        </w:rPr>
        <w:t>Intradiscal PRP Injection</w:t>
      </w:r>
      <w:r>
        <w:t xml:space="preserve">                          Level(s): _______________________________________</w:t>
      </w:r>
    </w:p>
    <w:p w14:paraId="54C03C0B" w14:textId="77777777" w:rsidR="00F64175" w:rsidRDefault="00000000">
      <w:pPr>
        <w:keepNext/>
        <w:pBdr>
          <w:bottom w:val="single" w:sz="8" w:space="4" w:color="1F4E79"/>
        </w:pBdr>
        <w:spacing w:before="280" w:after="140"/>
      </w:pPr>
      <w:proofErr w:type="gramStart"/>
      <w:r>
        <w:rPr>
          <w:rFonts w:ascii="Segoe UI Emoji" w:eastAsia="Segoe UI Emoji" w:hAnsi="Segoe UI Emoji" w:cs="Segoe UI Emoji"/>
          <w:sz w:val="28"/>
          <w:szCs w:val="28"/>
        </w:rPr>
        <w:t xml:space="preserve">🩸  </w:t>
      </w:r>
      <w:r>
        <w:rPr>
          <w:b/>
          <w:bCs/>
          <w:color w:val="1F4E79"/>
          <w:sz w:val="28"/>
          <w:szCs w:val="28"/>
        </w:rPr>
        <w:t>1</w:t>
      </w:r>
      <w:proofErr w:type="gramEnd"/>
      <w:r>
        <w:rPr>
          <w:b/>
          <w:bCs/>
          <w:color w:val="1F4E79"/>
          <w:sz w:val="28"/>
          <w:szCs w:val="28"/>
        </w:rPr>
        <w:t>.  What is Platelet-Rich Plasma (PRP)?</w:t>
      </w:r>
    </w:p>
    <w:p w14:paraId="6DCC659C" w14:textId="77777777" w:rsidR="00F64175" w:rsidRDefault="00000000">
      <w:pPr>
        <w:spacing w:after="120"/>
      </w:pPr>
      <w:r>
        <w:t>Platelet-Rich Plasma (PRP) is a regenerative therapy derived from your own blood. A small volume of blood is drawn from your arm and processed using a centrifuge to concentrate the platelets and growth factors. This concentrated plasma is then precisely injected into the targeted tissue — in this case, the facet joint(s) or intervertebral disc.</w:t>
      </w:r>
    </w:p>
    <w:p w14:paraId="5562F5ED" w14:textId="77777777" w:rsidR="00F64175" w:rsidRDefault="00000000">
      <w:pPr>
        <w:spacing w:after="120"/>
      </w:pPr>
      <w:r>
        <w:t>PRP harnesses your body's own healing mechanisms to reduce inflammation and stimulate tissue repair. Because PRP is prepared from your own blood, there is no risk of rejection or allergic reaction to the product itself.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64175" w14:paraId="5482B958" w14:textId="77777777">
        <w:tblPrEx>
          <w:tblCellMar>
            <w:top w:w="0" w:type="dxa"/>
            <w:bottom w:w="0" w:type="dxa"/>
          </w:tblCellMar>
        </w:tblPrEx>
        <w:trPr>
          <w:cantSplit/>
        </w:trPr>
        <w:tc>
          <w:tcPr>
            <w:tcW w:w="9360" w:type="dxa"/>
            <w:tcBorders>
              <w:top w:val="single" w:sz="8" w:space="0" w:color="2E75B6"/>
              <w:left w:val="single" w:sz="8" w:space="0" w:color="2E75B6"/>
              <w:bottom w:val="single" w:sz="8" w:space="0" w:color="2E75B6"/>
              <w:right w:val="single" w:sz="8" w:space="0" w:color="2E75B6"/>
            </w:tcBorders>
            <w:shd w:val="clear" w:color="auto" w:fill="DEEAF6"/>
            <w:tcMar>
              <w:top w:w="0" w:type="dxa"/>
              <w:left w:w="0" w:type="dxa"/>
              <w:bottom w:w="160" w:type="dxa"/>
              <w:right w:w="0" w:type="dxa"/>
            </w:tcMar>
          </w:tcPr>
          <w:p w14:paraId="50816049" w14:textId="77777777" w:rsidR="00F64175" w:rsidRDefault="00000000">
            <w:pPr>
              <w:shd w:val="clear" w:color="auto" w:fill="2E75B6"/>
              <w:spacing w:before="100" w:after="100"/>
              <w:ind w:left="200" w:right="200"/>
            </w:pPr>
            <w:proofErr w:type="gramStart"/>
            <w:r>
              <w:rPr>
                <w:rFonts w:ascii="Segoe UI Emoji" w:eastAsia="Segoe UI Emoji" w:hAnsi="Segoe UI Emoji" w:cs="Segoe UI Emoji"/>
                <w:sz w:val="24"/>
                <w:szCs w:val="24"/>
              </w:rPr>
              <w:t xml:space="preserve">ℹ️  </w:t>
            </w:r>
            <w:r>
              <w:rPr>
                <w:b/>
                <w:bCs/>
                <w:color w:val="FFFFFF"/>
                <w:sz w:val="24"/>
                <w:szCs w:val="24"/>
              </w:rPr>
              <w:t>NOTE</w:t>
            </w:r>
            <w:proofErr w:type="gramEnd"/>
          </w:p>
          <w:p w14:paraId="0E57AC89" w14:textId="77777777" w:rsidR="00F64175" w:rsidRDefault="00000000">
            <w:pPr>
              <w:ind w:left="200" w:right="200"/>
            </w:pPr>
            <w:r>
              <w:t>PRP is considered a regenerative / investigational treatment for spinal applications. While clinical evidence is growing, individual results vary. Dr. Bhandarkar will discuss expected outcomes specific to your diagnosis.</w:t>
            </w:r>
          </w:p>
        </w:tc>
      </w:tr>
    </w:tbl>
    <w:p w14:paraId="360D39F0" w14:textId="77777777" w:rsidR="00F64175" w:rsidRDefault="00000000">
      <w:pPr>
        <w:keepNext/>
        <w:spacing w:before="160" w:after="80"/>
      </w:pPr>
      <w:proofErr w:type="gramStart"/>
      <w:r>
        <w:rPr>
          <w:rFonts w:ascii="Segoe UI Emoji" w:eastAsia="Segoe UI Emoji" w:hAnsi="Segoe UI Emoji" w:cs="Segoe UI Emoji"/>
        </w:rPr>
        <w:lastRenderedPageBreak/>
        <w:t xml:space="preserve">🔵  </w:t>
      </w:r>
      <w:r>
        <w:rPr>
          <w:b/>
          <w:bCs/>
          <w:color w:val="1F4E79"/>
          <w:sz w:val="24"/>
          <w:szCs w:val="24"/>
        </w:rPr>
        <w:t>Procedure</w:t>
      </w:r>
      <w:proofErr w:type="gramEnd"/>
      <w:r>
        <w:rPr>
          <w:b/>
          <w:bCs/>
          <w:color w:val="1F4E79"/>
          <w:sz w:val="24"/>
          <w:szCs w:val="24"/>
        </w:rPr>
        <w:t xml:space="preserve"> A: PRP Injection into Facet Joint(s)</w:t>
      </w:r>
    </w:p>
    <w:p w14:paraId="34748547" w14:textId="77777777" w:rsidR="00F64175" w:rsidRDefault="00000000">
      <w:pPr>
        <w:spacing w:after="120"/>
      </w:pPr>
      <w:r>
        <w:rPr>
          <w:b/>
          <w:bCs/>
          <w:color w:val="1F4E79"/>
        </w:rPr>
        <w:t xml:space="preserve">What are facet joints? </w:t>
      </w:r>
      <w:r>
        <w:t>The facet joints are paired joints at each vertebral level that provide spinal stability and guide movement. They are a common source of axial back or neck pain, especially in degenerative conditions, arthritis, or injury.</w:t>
      </w:r>
    </w:p>
    <w:p w14:paraId="7529CD81" w14:textId="77777777" w:rsidR="00F64175" w:rsidRDefault="00000000">
      <w:pPr>
        <w:spacing w:after="120"/>
      </w:pPr>
      <w:r>
        <w:rPr>
          <w:b/>
          <w:bCs/>
          <w:color w:val="1F4E79"/>
        </w:rPr>
        <w:t>How is it performed?</w:t>
      </w:r>
    </w:p>
    <w:p w14:paraId="5FBDD076" w14:textId="77777777" w:rsidR="00F64175" w:rsidRDefault="00000000">
      <w:pPr>
        <w:spacing w:after="80"/>
        <w:ind w:left="540" w:hanging="360"/>
      </w:pPr>
      <w:r>
        <w:rPr>
          <w:b/>
          <w:bCs/>
          <w:color w:val="1F4E79"/>
        </w:rPr>
        <w:t xml:space="preserve">1.  </w:t>
      </w:r>
      <w:r>
        <w:t xml:space="preserve">You will be positioned on a procedure table (prone / face-down for </w:t>
      </w:r>
      <w:proofErr w:type="gramStart"/>
      <w:r>
        <w:t>lumbar, or</w:t>
      </w:r>
      <w:proofErr w:type="gramEnd"/>
      <w:r>
        <w:t xml:space="preserve"> modified for cervical).</w:t>
      </w:r>
    </w:p>
    <w:p w14:paraId="0FF32FCA" w14:textId="77777777" w:rsidR="00F64175" w:rsidRDefault="00000000">
      <w:pPr>
        <w:spacing w:after="80"/>
        <w:ind w:left="540" w:hanging="360"/>
      </w:pPr>
      <w:r>
        <w:rPr>
          <w:b/>
          <w:bCs/>
          <w:color w:val="1F4E79"/>
        </w:rPr>
        <w:t xml:space="preserve">2.  </w:t>
      </w:r>
      <w:r>
        <w:t>The skin is cleansed with antiseptic and draped in a sterile fashion.</w:t>
      </w:r>
    </w:p>
    <w:p w14:paraId="7F7D0197" w14:textId="77777777" w:rsidR="00F64175" w:rsidRDefault="00000000">
      <w:pPr>
        <w:spacing w:after="80"/>
        <w:ind w:left="540" w:hanging="360"/>
      </w:pPr>
      <w:r>
        <w:rPr>
          <w:b/>
          <w:bCs/>
          <w:color w:val="1F4E79"/>
        </w:rPr>
        <w:t xml:space="preserve">3.  </w:t>
      </w:r>
      <w:r>
        <w:t>Local anesthetic (numbing medication) is injected into the skin and soft tissue.</w:t>
      </w:r>
    </w:p>
    <w:p w14:paraId="79B2FA4F" w14:textId="77777777" w:rsidR="00F64175" w:rsidRDefault="00000000">
      <w:pPr>
        <w:spacing w:after="80"/>
        <w:ind w:left="540" w:hanging="360"/>
      </w:pPr>
      <w:r>
        <w:rPr>
          <w:b/>
          <w:bCs/>
          <w:color w:val="1F4E79"/>
        </w:rPr>
        <w:t xml:space="preserve">4.  </w:t>
      </w:r>
      <w:r>
        <w:t>Under fluoroscopic (X-ray) or ultrasound guidance, a thin needle is precisely placed into or near the facet joint capsule.</w:t>
      </w:r>
    </w:p>
    <w:p w14:paraId="62399DA9" w14:textId="77777777" w:rsidR="00F64175" w:rsidRDefault="00000000">
      <w:pPr>
        <w:spacing w:after="80"/>
        <w:ind w:left="540" w:hanging="360"/>
      </w:pPr>
      <w:r>
        <w:rPr>
          <w:b/>
          <w:bCs/>
          <w:color w:val="1F4E79"/>
        </w:rPr>
        <w:t xml:space="preserve">5.  </w:t>
      </w:r>
      <w:r>
        <w:t>Correct needle position is confirmed using contrast dye and/or imaging before PRP is administered.</w:t>
      </w:r>
    </w:p>
    <w:p w14:paraId="57624B10" w14:textId="77777777" w:rsidR="00F64175" w:rsidRDefault="00000000">
      <w:pPr>
        <w:spacing w:after="80"/>
        <w:ind w:left="540" w:hanging="360"/>
      </w:pPr>
      <w:r>
        <w:rPr>
          <w:b/>
          <w:bCs/>
          <w:color w:val="1F4E79"/>
        </w:rPr>
        <w:t xml:space="preserve">6.  </w:t>
      </w:r>
      <w:r>
        <w:t>The concentrated PRP is slowly injected. The procedure typically takes 20–45 minutes.</w:t>
      </w:r>
    </w:p>
    <w:p w14:paraId="70E68983" w14:textId="77777777" w:rsidR="00F64175" w:rsidRDefault="00000000">
      <w:pPr>
        <w:spacing w:after="12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What</w:t>
      </w:r>
      <w:proofErr w:type="gramEnd"/>
      <w:r>
        <w:rPr>
          <w:b/>
          <w:bCs/>
          <w:color w:val="1F4E79"/>
        </w:rPr>
        <w:t xml:space="preserve"> to expect after: </w:t>
      </w:r>
      <w:r>
        <w:t xml:space="preserve">Some soreness at the injection site for 24–72 hours </w:t>
      </w:r>
      <w:proofErr w:type="gramStart"/>
      <w:r>
        <w:t>is</w:t>
      </w:r>
      <w:proofErr w:type="gramEnd"/>
      <w:r>
        <w:t xml:space="preserve"> normal. Significant improvement may take 4–8 weeks. Multiple injections may be recommended based on your response.</w:t>
      </w:r>
    </w:p>
    <w:p w14:paraId="57366B96" w14:textId="77777777" w:rsidR="00F64175" w:rsidRDefault="00000000">
      <w:pPr>
        <w:keepNext/>
        <w:spacing w:before="160" w:after="80"/>
      </w:pPr>
      <w:proofErr w:type="gramStart"/>
      <w:r>
        <w:rPr>
          <w:rFonts w:ascii="Segoe UI Emoji" w:eastAsia="Segoe UI Emoji" w:hAnsi="Segoe UI Emoji" w:cs="Segoe UI Emoji"/>
        </w:rPr>
        <w:t xml:space="preserve">🟠  </w:t>
      </w:r>
      <w:r>
        <w:rPr>
          <w:b/>
          <w:bCs/>
          <w:color w:val="ED7D31"/>
          <w:sz w:val="24"/>
          <w:szCs w:val="24"/>
        </w:rPr>
        <w:t>Procedure</w:t>
      </w:r>
      <w:proofErr w:type="gramEnd"/>
      <w:r>
        <w:rPr>
          <w:b/>
          <w:bCs/>
          <w:color w:val="ED7D31"/>
          <w:sz w:val="24"/>
          <w:szCs w:val="24"/>
        </w:rPr>
        <w:t xml:space="preserve"> B: Intradiscal PRP Injection</w:t>
      </w:r>
    </w:p>
    <w:p w14:paraId="5DCA4337" w14:textId="77777777" w:rsidR="00F64175" w:rsidRDefault="00000000">
      <w:pPr>
        <w:spacing w:after="120"/>
      </w:pPr>
      <w:r>
        <w:rPr>
          <w:b/>
          <w:bCs/>
          <w:color w:val="1F4E79"/>
        </w:rPr>
        <w:t xml:space="preserve">What is intradiscal PRP? </w:t>
      </w:r>
      <w:r>
        <w:t>An intradiscal PRP injection delivers PRP directly into the nucleus pulposus (center) of the intervertebral disc to promote disc tissue repair, reduce degenerative changes, and relieve discogenic pain that has not responded adequately to conservative treatments.</w:t>
      </w:r>
    </w:p>
    <w:p w14:paraId="33817A22" w14:textId="77777777" w:rsidR="00F64175" w:rsidRDefault="00000000">
      <w:pPr>
        <w:spacing w:after="120"/>
      </w:pPr>
      <w:r>
        <w:rPr>
          <w:b/>
          <w:bCs/>
          <w:color w:val="1F4E79"/>
        </w:rPr>
        <w:t>How is it performed?</w:t>
      </w:r>
    </w:p>
    <w:p w14:paraId="09374C70" w14:textId="77777777" w:rsidR="00F64175" w:rsidRDefault="00000000">
      <w:pPr>
        <w:spacing w:after="80"/>
        <w:ind w:left="540" w:hanging="360"/>
      </w:pPr>
      <w:r>
        <w:rPr>
          <w:b/>
          <w:bCs/>
          <w:color w:val="1F4E79"/>
        </w:rPr>
        <w:t xml:space="preserve">1.  </w:t>
      </w:r>
      <w:r>
        <w:t>You will be positioned face-down on a fluoroscopy (X-ray) table.</w:t>
      </w:r>
    </w:p>
    <w:p w14:paraId="297C0F40" w14:textId="77777777" w:rsidR="00F64175" w:rsidRDefault="00000000">
      <w:pPr>
        <w:spacing w:after="80"/>
        <w:ind w:left="540" w:hanging="360"/>
      </w:pPr>
      <w:r>
        <w:rPr>
          <w:b/>
          <w:bCs/>
          <w:color w:val="1F4E79"/>
        </w:rPr>
        <w:t xml:space="preserve">2.  </w:t>
      </w:r>
      <w:r>
        <w:t>The targeted area is sterilized with antiseptic solution and draped.</w:t>
      </w:r>
    </w:p>
    <w:p w14:paraId="1761C452" w14:textId="77777777" w:rsidR="00F64175" w:rsidRDefault="00000000">
      <w:pPr>
        <w:spacing w:after="80"/>
        <w:ind w:left="540" w:hanging="360"/>
      </w:pPr>
      <w:r>
        <w:rPr>
          <w:b/>
          <w:bCs/>
          <w:color w:val="1F4E79"/>
        </w:rPr>
        <w:t xml:space="preserve">3.  </w:t>
      </w:r>
      <w:r>
        <w:t>Local anesthetic is administered before needle placement.</w:t>
      </w:r>
    </w:p>
    <w:p w14:paraId="1CB54EDD" w14:textId="77777777" w:rsidR="00F64175" w:rsidRDefault="00000000">
      <w:pPr>
        <w:spacing w:after="80"/>
        <w:ind w:left="540" w:hanging="360"/>
      </w:pPr>
      <w:r>
        <w:rPr>
          <w:b/>
          <w:bCs/>
          <w:color w:val="1F4E79"/>
        </w:rPr>
        <w:t xml:space="preserve">4.  </w:t>
      </w:r>
      <w:r>
        <w:t>Under continuous fluoroscopic guidance, a spinal needle is advanced into the nucleus pulposus at the identified level(s) via a posterolateral approach.</w:t>
      </w:r>
    </w:p>
    <w:p w14:paraId="729F3C4A" w14:textId="77777777" w:rsidR="00F64175" w:rsidRDefault="00000000">
      <w:pPr>
        <w:spacing w:after="80"/>
        <w:ind w:left="540" w:hanging="360"/>
      </w:pPr>
      <w:r>
        <w:rPr>
          <w:b/>
          <w:bCs/>
          <w:color w:val="1F4E79"/>
        </w:rPr>
        <w:t xml:space="preserve">5.  </w:t>
      </w:r>
      <w:r>
        <w:t>Needle placement within the disc is confirmed radiographically prior to injection.</w:t>
      </w:r>
    </w:p>
    <w:p w14:paraId="61D8D213" w14:textId="77777777" w:rsidR="00F64175" w:rsidRDefault="00000000">
      <w:pPr>
        <w:spacing w:after="80"/>
        <w:ind w:left="540" w:hanging="360"/>
      </w:pPr>
      <w:r>
        <w:rPr>
          <w:b/>
          <w:bCs/>
          <w:color w:val="1F4E79"/>
        </w:rPr>
        <w:t xml:space="preserve">6.  </w:t>
      </w:r>
      <w:r>
        <w:t>The PRP preparation is slowly injected. The procedure typically takes 30–60 minutes depending on levels treated.</w:t>
      </w:r>
    </w:p>
    <w:p w14:paraId="56001205" w14:textId="77777777" w:rsidR="00F64175" w:rsidRDefault="00000000">
      <w:pPr>
        <w:spacing w:after="12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What</w:t>
      </w:r>
      <w:proofErr w:type="gramEnd"/>
      <w:r>
        <w:rPr>
          <w:b/>
          <w:bCs/>
          <w:color w:val="1F4E79"/>
        </w:rPr>
        <w:t xml:space="preserve"> to expect after: </w:t>
      </w:r>
      <w:r>
        <w:t>Temporary increase in back pain / pressure for 3–7 days is common. NSAIDs are generally avoided for 2 weeks post-injection. Meaningful improvement may take 6–12 weeks.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64175" w14:paraId="62E494E5" w14:textId="77777777">
        <w:tblPrEx>
          <w:tblCellMar>
            <w:top w:w="0" w:type="dxa"/>
            <w:bottom w:w="0" w:type="dxa"/>
          </w:tblCellMar>
        </w:tblPrEx>
        <w:trPr>
          <w:cantSplit/>
        </w:trPr>
        <w:tc>
          <w:tcPr>
            <w:tcW w:w="9360" w:type="dxa"/>
            <w:tcBorders>
              <w:top w:val="single" w:sz="8" w:space="0" w:color="BF8F00"/>
              <w:left w:val="single" w:sz="8" w:space="0" w:color="BF8F00"/>
              <w:bottom w:val="single" w:sz="8" w:space="0" w:color="BF8F00"/>
              <w:right w:val="single" w:sz="8" w:space="0" w:color="BF8F00"/>
            </w:tcBorders>
            <w:shd w:val="clear" w:color="auto" w:fill="FFF2CC"/>
            <w:tcMar>
              <w:top w:w="0" w:type="dxa"/>
              <w:left w:w="0" w:type="dxa"/>
              <w:bottom w:w="160" w:type="dxa"/>
              <w:right w:w="0" w:type="dxa"/>
            </w:tcMar>
          </w:tcPr>
          <w:p w14:paraId="5BC031F7" w14:textId="77777777" w:rsidR="00F64175" w:rsidRDefault="00000000">
            <w:pPr>
              <w:shd w:val="clear" w:color="auto" w:fill="BF8F00"/>
              <w:spacing w:before="100" w:after="100"/>
              <w:ind w:left="200" w:right="200"/>
            </w:pPr>
            <w:proofErr w:type="gramStart"/>
            <w:r>
              <w:rPr>
                <w:rFonts w:ascii="Segoe UI Emoji" w:eastAsia="Segoe UI Emoji" w:hAnsi="Segoe UI Emoji" w:cs="Segoe UI Emoji"/>
                <w:sz w:val="24"/>
                <w:szCs w:val="24"/>
              </w:rPr>
              <w:lastRenderedPageBreak/>
              <w:t xml:space="preserve">💊  </w:t>
            </w:r>
            <w:r>
              <w:rPr>
                <w:b/>
                <w:bCs/>
                <w:color w:val="FFFFFF"/>
                <w:sz w:val="24"/>
                <w:szCs w:val="24"/>
              </w:rPr>
              <w:t>SPECIAL</w:t>
            </w:r>
            <w:proofErr w:type="gramEnd"/>
            <w:r>
              <w:rPr>
                <w:b/>
                <w:bCs/>
                <w:color w:val="FFFFFF"/>
                <w:sz w:val="24"/>
                <w:szCs w:val="24"/>
              </w:rPr>
              <w:t xml:space="preserve"> NOTE — DISCITIS RISK</w:t>
            </w:r>
          </w:p>
          <w:p w14:paraId="7749BD00" w14:textId="77777777" w:rsidR="00F64175" w:rsidRDefault="00000000">
            <w:pPr>
              <w:ind w:left="200" w:right="200"/>
            </w:pPr>
            <w:r>
              <w:t>Intradiscal injections carry a small but serious risk of discitis (disc-space infection). A prophylactic antibiotic is typically administered before PRP delivery as a precautionary measure.</w:t>
            </w:r>
          </w:p>
        </w:tc>
      </w:tr>
    </w:tbl>
    <w:p w14:paraId="7631049B" w14:textId="77777777" w:rsidR="00F64175" w:rsidRDefault="00000000">
      <w:pPr>
        <w:keepNext/>
        <w:pBdr>
          <w:bottom w:val="single" w:sz="8" w:space="4" w:color="C00000"/>
        </w:pBdr>
        <w:spacing w:before="280" w:after="140"/>
      </w:pPr>
      <w:r>
        <w:rPr>
          <w:rFonts w:ascii="Segoe UI Emoji" w:eastAsia="Segoe UI Emoji" w:hAnsi="Segoe UI Emoji" w:cs="Segoe UI Emoji"/>
          <w:sz w:val="28"/>
          <w:szCs w:val="28"/>
        </w:rPr>
        <w:t>⚠</w:t>
      </w:r>
      <w:proofErr w:type="gramStart"/>
      <w:r>
        <w:rPr>
          <w:rFonts w:ascii="Segoe UI Emoji" w:eastAsia="Segoe UI Emoji" w:hAnsi="Segoe UI Emoji" w:cs="Segoe UI Emoji"/>
          <w:sz w:val="28"/>
          <w:szCs w:val="28"/>
        </w:rPr>
        <w:t xml:space="preserve">️  </w:t>
      </w:r>
      <w:r>
        <w:rPr>
          <w:b/>
          <w:bCs/>
          <w:color w:val="C00000"/>
          <w:sz w:val="28"/>
          <w:szCs w:val="28"/>
        </w:rPr>
        <w:t>2</w:t>
      </w:r>
      <w:proofErr w:type="gramEnd"/>
      <w:r>
        <w:rPr>
          <w:b/>
          <w:bCs/>
          <w:color w:val="C00000"/>
          <w:sz w:val="28"/>
          <w:szCs w:val="28"/>
        </w:rPr>
        <w:t>.  Risks, Complications &amp; Side Effects</w:t>
      </w:r>
    </w:p>
    <w:p w14:paraId="518AB255" w14:textId="77777777" w:rsidR="00F64175" w:rsidRDefault="00000000">
      <w:pPr>
        <w:spacing w:after="120"/>
      </w:pPr>
      <w:r>
        <w:t>All medical procedures carry risk. While serious complications are uncommon, please be aware of the following:</w:t>
      </w:r>
    </w:p>
    <w:p w14:paraId="50E842AA" w14:textId="77777777" w:rsidR="00F64175" w:rsidRDefault="00000000">
      <w:pPr>
        <w:keepNext/>
        <w:spacing w:before="160" w:after="80"/>
      </w:pPr>
      <w:proofErr w:type="gramStart"/>
      <w:r>
        <w:rPr>
          <w:rFonts w:ascii="Segoe UI Emoji" w:eastAsia="Segoe UI Emoji" w:hAnsi="Segoe UI Emoji" w:cs="Segoe UI Emoji"/>
        </w:rPr>
        <w:t xml:space="preserve">📋  </w:t>
      </w:r>
      <w:r>
        <w:rPr>
          <w:b/>
          <w:bCs/>
          <w:color w:val="2E75B6"/>
          <w:sz w:val="24"/>
          <w:szCs w:val="24"/>
        </w:rPr>
        <w:t>General</w:t>
      </w:r>
      <w:proofErr w:type="gramEnd"/>
      <w:r>
        <w:rPr>
          <w:b/>
          <w:bCs/>
          <w:color w:val="2E75B6"/>
          <w:sz w:val="24"/>
          <w:szCs w:val="24"/>
        </w:rPr>
        <w:t xml:space="preserve"> Risks (Both Procedures)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64175" w14:paraId="51A034CE" w14:textId="77777777">
        <w:tblPrEx>
          <w:tblCellMar>
            <w:top w:w="0" w:type="dxa"/>
            <w:bottom w:w="0" w:type="dxa"/>
          </w:tblCellMar>
        </w:tblPrEx>
        <w:trPr>
          <w:cantSplit/>
        </w:trPr>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79526126"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Pain</w:t>
            </w:r>
            <w:proofErr w:type="gramEnd"/>
            <w:r>
              <w:rPr>
                <w:b/>
                <w:bCs/>
                <w:color w:val="1F4E79"/>
              </w:rPr>
              <w:t xml:space="preserve"> / Soreness</w:t>
            </w:r>
          </w:p>
          <w:p w14:paraId="6865F67F" w14:textId="77777777" w:rsidR="00F64175" w:rsidRDefault="00000000">
            <w:r>
              <w:rPr>
                <w:sz w:val="20"/>
                <w:szCs w:val="20"/>
              </w:rPr>
              <w:t>Temporary increase in pain at injection site (1–7 days)</w:t>
            </w:r>
          </w:p>
        </w:tc>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2AAE648B"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Bleeding</w:t>
            </w:r>
            <w:proofErr w:type="gramEnd"/>
            <w:r>
              <w:rPr>
                <w:b/>
                <w:bCs/>
                <w:color w:val="1F4E79"/>
              </w:rPr>
              <w:t xml:space="preserve"> / Bruising</w:t>
            </w:r>
          </w:p>
          <w:p w14:paraId="7F53EC61" w14:textId="77777777" w:rsidR="00F64175" w:rsidRDefault="00000000">
            <w:r>
              <w:rPr>
                <w:sz w:val="20"/>
                <w:szCs w:val="20"/>
              </w:rPr>
              <w:t>Small hematoma at needle entry; usually self-limiting</w:t>
            </w:r>
          </w:p>
        </w:tc>
      </w:tr>
      <w:tr w:rsidR="00F64175" w14:paraId="437C0CC2" w14:textId="77777777">
        <w:tblPrEx>
          <w:tblCellMar>
            <w:top w:w="0" w:type="dxa"/>
            <w:bottom w:w="0" w:type="dxa"/>
          </w:tblCellMar>
        </w:tblPrEx>
        <w:trPr>
          <w:cantSplit/>
        </w:trPr>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0A16AE83"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Infection</w:t>
            </w:r>
            <w:proofErr w:type="gramEnd"/>
          </w:p>
          <w:p w14:paraId="23318BBE" w14:textId="77777777" w:rsidR="00F64175" w:rsidRDefault="00000000">
            <w:r>
              <w:rPr>
                <w:sz w:val="20"/>
                <w:szCs w:val="20"/>
              </w:rPr>
              <w:t>Skin or soft-tissue infection; minimized with sterile technique</w:t>
            </w:r>
          </w:p>
        </w:tc>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3ECABBAF"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Nerve</w:t>
            </w:r>
            <w:proofErr w:type="gramEnd"/>
            <w:r>
              <w:rPr>
                <w:b/>
                <w:bCs/>
                <w:color w:val="1F4E79"/>
              </w:rPr>
              <w:t xml:space="preserve"> Irritation</w:t>
            </w:r>
          </w:p>
          <w:p w14:paraId="028F033E" w14:textId="77777777" w:rsidR="00F64175" w:rsidRDefault="00000000">
            <w:r>
              <w:rPr>
                <w:sz w:val="20"/>
                <w:szCs w:val="20"/>
              </w:rPr>
              <w:t>Transient burning, numbness, or tingling along a nerve pathway</w:t>
            </w:r>
          </w:p>
        </w:tc>
      </w:tr>
      <w:tr w:rsidR="00F64175" w14:paraId="153AD48C" w14:textId="77777777">
        <w:tblPrEx>
          <w:tblCellMar>
            <w:top w:w="0" w:type="dxa"/>
            <w:bottom w:w="0" w:type="dxa"/>
          </w:tblCellMar>
        </w:tblPrEx>
        <w:trPr>
          <w:cantSplit/>
        </w:trPr>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090240E7"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Allergic</w:t>
            </w:r>
            <w:proofErr w:type="gramEnd"/>
            <w:r>
              <w:rPr>
                <w:b/>
                <w:bCs/>
                <w:color w:val="1F4E79"/>
              </w:rPr>
              <w:t xml:space="preserve"> Reaction</w:t>
            </w:r>
          </w:p>
          <w:p w14:paraId="3680A0E8" w14:textId="77777777" w:rsidR="00F64175" w:rsidRDefault="00000000">
            <w:r>
              <w:rPr>
                <w:sz w:val="20"/>
                <w:szCs w:val="20"/>
              </w:rPr>
              <w:t>Rare reaction to contrast dye or local anesthetic</w:t>
            </w:r>
          </w:p>
        </w:tc>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7FA9A697"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Radiation</w:t>
            </w:r>
            <w:proofErr w:type="gramEnd"/>
            <w:r>
              <w:rPr>
                <w:b/>
                <w:bCs/>
                <w:color w:val="1F4E79"/>
              </w:rPr>
              <w:t xml:space="preserve"> Exposure</w:t>
            </w:r>
          </w:p>
          <w:p w14:paraId="2A68E58B" w14:textId="77777777" w:rsidR="00F64175" w:rsidRDefault="00000000">
            <w:r>
              <w:rPr>
                <w:sz w:val="20"/>
                <w:szCs w:val="20"/>
              </w:rPr>
              <w:t>Minimal X-ray exposure from fluoroscopic guidance</w:t>
            </w:r>
          </w:p>
        </w:tc>
      </w:tr>
      <w:tr w:rsidR="00F64175" w14:paraId="29CE3D2C" w14:textId="77777777">
        <w:tblPrEx>
          <w:tblCellMar>
            <w:top w:w="0" w:type="dxa"/>
            <w:bottom w:w="0" w:type="dxa"/>
          </w:tblCellMar>
        </w:tblPrEx>
        <w:trPr>
          <w:cantSplit/>
        </w:trPr>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0CF8CA8A"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Vasovagal</w:t>
            </w:r>
            <w:proofErr w:type="gramEnd"/>
            <w:r>
              <w:rPr>
                <w:b/>
                <w:bCs/>
                <w:color w:val="1F4E79"/>
              </w:rPr>
              <w:t xml:space="preserve"> Response</w:t>
            </w:r>
          </w:p>
          <w:p w14:paraId="3F7ED524" w14:textId="77777777" w:rsidR="00F64175" w:rsidRDefault="00000000">
            <w:r>
              <w:rPr>
                <w:sz w:val="20"/>
                <w:szCs w:val="20"/>
              </w:rPr>
              <w:t>Fainting or low blood pressure during / after procedure</w:t>
            </w:r>
          </w:p>
        </w:tc>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7FC3AB14"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No</w:t>
            </w:r>
            <w:proofErr w:type="gramEnd"/>
            <w:r>
              <w:rPr>
                <w:b/>
                <w:bCs/>
                <w:color w:val="1F4E79"/>
              </w:rPr>
              <w:t xml:space="preserve"> Improvement</w:t>
            </w:r>
          </w:p>
          <w:p w14:paraId="108718C7" w14:textId="77777777" w:rsidR="00F64175" w:rsidRDefault="00000000">
            <w:r>
              <w:rPr>
                <w:sz w:val="20"/>
                <w:szCs w:val="20"/>
              </w:rPr>
              <w:t>PRP may not provide the anticipated benefit in all patients</w:t>
            </w:r>
          </w:p>
        </w:tc>
      </w:tr>
    </w:tbl>
    <w:p w14:paraId="680D8145" w14:textId="77777777" w:rsidR="00F64175" w:rsidRDefault="00F64175">
      <w:pPr>
        <w:spacing w:after="80"/>
      </w:pPr>
    </w:p>
    <w:p w14:paraId="69252E6C" w14:textId="77777777" w:rsidR="00F64175" w:rsidRDefault="00000000">
      <w:pPr>
        <w:keepNext/>
        <w:spacing w:before="160" w:after="80"/>
      </w:pPr>
      <w:proofErr w:type="gramStart"/>
      <w:r>
        <w:rPr>
          <w:rFonts w:ascii="Segoe UI Emoji" w:eastAsia="Segoe UI Emoji" w:hAnsi="Segoe UI Emoji" w:cs="Segoe UI Emoji"/>
        </w:rPr>
        <w:t xml:space="preserve">🟠  </w:t>
      </w:r>
      <w:r>
        <w:rPr>
          <w:b/>
          <w:bCs/>
          <w:color w:val="ED7D31"/>
          <w:sz w:val="24"/>
          <w:szCs w:val="24"/>
        </w:rPr>
        <w:t>Additional</w:t>
      </w:r>
      <w:proofErr w:type="gramEnd"/>
      <w:r>
        <w:rPr>
          <w:b/>
          <w:bCs/>
          <w:color w:val="ED7D31"/>
          <w:sz w:val="24"/>
          <w:szCs w:val="24"/>
        </w:rPr>
        <w:t xml:space="preserve"> Risks — Intradiscal PRP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64175" w14:paraId="03EDA22F" w14:textId="77777777">
        <w:tblPrEx>
          <w:tblCellMar>
            <w:top w:w="0" w:type="dxa"/>
            <w:bottom w:w="0" w:type="dxa"/>
          </w:tblCellMar>
        </w:tblPrEx>
        <w:trPr>
          <w:cantSplit/>
        </w:trPr>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5272D6D3"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Discitis</w:t>
            </w:r>
            <w:proofErr w:type="gramEnd"/>
          </w:p>
          <w:p w14:paraId="1AA84495" w14:textId="77777777" w:rsidR="00F64175" w:rsidRDefault="00000000">
            <w:r>
              <w:rPr>
                <w:sz w:val="20"/>
                <w:szCs w:val="20"/>
              </w:rPr>
              <w:t>Serious disc-space infection; rare but requires prompt antibiotic treatment</w:t>
            </w:r>
          </w:p>
        </w:tc>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445BB922"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Disc</w:t>
            </w:r>
            <w:proofErr w:type="gramEnd"/>
            <w:r>
              <w:rPr>
                <w:b/>
                <w:bCs/>
                <w:color w:val="1F4E79"/>
              </w:rPr>
              <w:t xml:space="preserve"> Injury</w:t>
            </w:r>
          </w:p>
          <w:p w14:paraId="0DDA1F40" w14:textId="77777777" w:rsidR="00F64175" w:rsidRDefault="00000000">
            <w:r>
              <w:rPr>
                <w:sz w:val="20"/>
                <w:szCs w:val="20"/>
              </w:rPr>
              <w:t>Theoretical risk of further disc damage from needle penetration</w:t>
            </w:r>
          </w:p>
        </w:tc>
      </w:tr>
      <w:tr w:rsidR="00F64175" w14:paraId="37D61BA9" w14:textId="77777777">
        <w:tblPrEx>
          <w:tblCellMar>
            <w:top w:w="0" w:type="dxa"/>
            <w:bottom w:w="0" w:type="dxa"/>
          </w:tblCellMar>
        </w:tblPrEx>
        <w:trPr>
          <w:cantSplit/>
        </w:trPr>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4E73A6F0"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Annular</w:t>
            </w:r>
            <w:proofErr w:type="gramEnd"/>
            <w:r>
              <w:rPr>
                <w:b/>
                <w:bCs/>
                <w:color w:val="1F4E79"/>
              </w:rPr>
              <w:t xml:space="preserve"> Tear Worsening</w:t>
            </w:r>
          </w:p>
          <w:p w14:paraId="45D81210" w14:textId="77777777" w:rsidR="00F64175" w:rsidRDefault="00000000">
            <w:r>
              <w:rPr>
                <w:sz w:val="20"/>
                <w:szCs w:val="20"/>
              </w:rPr>
              <w:t>Needle trauma may worsen an existing annular fissure in rare cases</w:t>
            </w:r>
          </w:p>
        </w:tc>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0D39D797"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Nerve</w:t>
            </w:r>
            <w:proofErr w:type="gramEnd"/>
            <w:r>
              <w:rPr>
                <w:b/>
                <w:bCs/>
                <w:color w:val="1F4E79"/>
              </w:rPr>
              <w:t xml:space="preserve"> Root Irritation</w:t>
            </w:r>
          </w:p>
          <w:p w14:paraId="7F108548" w14:textId="77777777" w:rsidR="00F64175" w:rsidRDefault="00000000">
            <w:r>
              <w:rPr>
                <w:sz w:val="20"/>
                <w:szCs w:val="20"/>
              </w:rPr>
              <w:t>Temporary radicular pain if nerve root contacted during approach</w:t>
            </w:r>
          </w:p>
        </w:tc>
      </w:tr>
      <w:tr w:rsidR="00F64175" w14:paraId="676CBC2B" w14:textId="77777777">
        <w:tblPrEx>
          <w:tblCellMar>
            <w:top w:w="0" w:type="dxa"/>
            <w:bottom w:w="0" w:type="dxa"/>
          </w:tblCellMar>
        </w:tblPrEx>
        <w:trPr>
          <w:cantSplit/>
        </w:trPr>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2BEFE9A7"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Intravascular</w:t>
            </w:r>
            <w:proofErr w:type="gramEnd"/>
            <w:r>
              <w:rPr>
                <w:b/>
                <w:bCs/>
                <w:color w:val="1F4E79"/>
              </w:rPr>
              <w:t xml:space="preserve"> Injection</w:t>
            </w:r>
          </w:p>
          <w:p w14:paraId="2DE37B8B" w14:textId="77777777" w:rsidR="00F64175" w:rsidRDefault="00000000">
            <w:r>
              <w:rPr>
                <w:sz w:val="20"/>
                <w:szCs w:val="20"/>
              </w:rPr>
              <w:t>Inadvertent injection near blood vessels; minimized with live imaging</w:t>
            </w:r>
          </w:p>
        </w:tc>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0B074F1A"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Dural</w:t>
            </w:r>
            <w:proofErr w:type="gramEnd"/>
            <w:r>
              <w:rPr>
                <w:b/>
                <w:bCs/>
                <w:color w:val="1F4E79"/>
              </w:rPr>
              <w:t xml:space="preserve"> Puncture</w:t>
            </w:r>
          </w:p>
          <w:p w14:paraId="3272567D" w14:textId="77777777" w:rsidR="00F64175" w:rsidRDefault="00000000">
            <w:r>
              <w:rPr>
                <w:sz w:val="20"/>
                <w:szCs w:val="20"/>
              </w:rPr>
              <w:t>Inadvertent puncture of dural sac; headache may result</w:t>
            </w:r>
          </w:p>
        </w:tc>
      </w:tr>
    </w:tbl>
    <w:p w14:paraId="517BB7C1" w14:textId="77777777" w:rsidR="00F64175" w:rsidRDefault="00F64175">
      <w:pPr>
        <w:spacing w:after="80"/>
      </w:pPr>
    </w:p>
    <w:p w14:paraId="124543CD" w14:textId="77777777" w:rsidR="00F64175" w:rsidRDefault="00000000">
      <w:pPr>
        <w:keepNext/>
        <w:spacing w:before="160" w:after="80"/>
      </w:pPr>
      <w:proofErr w:type="gramStart"/>
      <w:r>
        <w:rPr>
          <w:rFonts w:ascii="Segoe UI Emoji" w:eastAsia="Segoe UI Emoji" w:hAnsi="Segoe UI Emoji" w:cs="Segoe UI Emoji"/>
        </w:rPr>
        <w:lastRenderedPageBreak/>
        <w:t xml:space="preserve">🔵  </w:t>
      </w:r>
      <w:r>
        <w:rPr>
          <w:b/>
          <w:bCs/>
          <w:color w:val="1F4E79"/>
          <w:sz w:val="24"/>
          <w:szCs w:val="24"/>
        </w:rPr>
        <w:t>Additional</w:t>
      </w:r>
      <w:proofErr w:type="gramEnd"/>
      <w:r>
        <w:rPr>
          <w:b/>
          <w:bCs/>
          <w:color w:val="1F4E79"/>
          <w:sz w:val="24"/>
          <w:szCs w:val="24"/>
        </w:rPr>
        <w:t xml:space="preserve"> Risks — Facet Joint PRP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64175" w14:paraId="7C323556" w14:textId="77777777">
        <w:tblPrEx>
          <w:tblCellMar>
            <w:top w:w="0" w:type="dxa"/>
            <w:bottom w:w="0" w:type="dxa"/>
          </w:tblCellMar>
        </w:tblPrEx>
        <w:trPr>
          <w:cantSplit/>
        </w:trPr>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0646DD67"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Joint</w:t>
            </w:r>
            <w:proofErr w:type="gramEnd"/>
            <w:r>
              <w:rPr>
                <w:b/>
                <w:bCs/>
                <w:color w:val="1F4E79"/>
              </w:rPr>
              <w:t xml:space="preserve"> Capsule Rupture</w:t>
            </w:r>
          </w:p>
          <w:p w14:paraId="67A8684C" w14:textId="77777777" w:rsidR="00F64175" w:rsidRDefault="00000000">
            <w:r>
              <w:rPr>
                <w:sz w:val="20"/>
                <w:szCs w:val="20"/>
              </w:rPr>
              <w:t>Rarely, high-pressure injection may stress the joint capsule</w:t>
            </w:r>
          </w:p>
        </w:tc>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42B60812"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Synovial</w:t>
            </w:r>
            <w:proofErr w:type="gramEnd"/>
            <w:r>
              <w:rPr>
                <w:b/>
                <w:bCs/>
                <w:color w:val="1F4E79"/>
              </w:rPr>
              <w:t xml:space="preserve"> Flare</w:t>
            </w:r>
          </w:p>
          <w:p w14:paraId="5C6079EC" w14:textId="77777777" w:rsidR="00F64175" w:rsidRDefault="00000000">
            <w:r>
              <w:rPr>
                <w:sz w:val="20"/>
                <w:szCs w:val="20"/>
              </w:rPr>
              <w:t>Temporary joint inflammation 24–72 hours post-injection</w:t>
            </w:r>
          </w:p>
        </w:tc>
      </w:tr>
      <w:tr w:rsidR="00F64175" w14:paraId="697E1159" w14:textId="77777777">
        <w:tblPrEx>
          <w:tblCellMar>
            <w:top w:w="0" w:type="dxa"/>
            <w:bottom w:w="0" w:type="dxa"/>
          </w:tblCellMar>
        </w:tblPrEx>
        <w:trPr>
          <w:cantSplit/>
        </w:trPr>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2D3525F2"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Spinal</w:t>
            </w:r>
            <w:proofErr w:type="gramEnd"/>
            <w:r>
              <w:rPr>
                <w:b/>
                <w:bCs/>
                <w:color w:val="1F4E79"/>
              </w:rPr>
              <w:t xml:space="preserve"> Cord Injury</w:t>
            </w:r>
          </w:p>
          <w:p w14:paraId="6AFD7892" w14:textId="77777777" w:rsidR="00F64175" w:rsidRDefault="00000000">
            <w:r>
              <w:rPr>
                <w:sz w:val="20"/>
                <w:szCs w:val="20"/>
              </w:rPr>
              <w:t>Extremely rare; minimized with imaging guidance and proper technique</w:t>
            </w:r>
          </w:p>
        </w:tc>
        <w:tc>
          <w:tcPr>
            <w:tcW w:w="4680" w:type="dxa"/>
            <w:tcBorders>
              <w:top w:val="single" w:sz="4" w:space="0" w:color="2E75B6"/>
              <w:left w:val="single" w:sz="4" w:space="0" w:color="2E75B6"/>
              <w:bottom w:val="single" w:sz="4" w:space="0" w:color="2E75B6"/>
              <w:right w:val="single" w:sz="4" w:space="0" w:color="2E75B6"/>
            </w:tcBorders>
            <w:shd w:val="clear" w:color="auto" w:fill="FFFFFF"/>
            <w:tcMar>
              <w:top w:w="120" w:type="dxa"/>
              <w:left w:w="160" w:type="dxa"/>
              <w:bottom w:w="120" w:type="dxa"/>
              <w:right w:w="160" w:type="dxa"/>
            </w:tcMar>
          </w:tcPr>
          <w:p w14:paraId="19077A11" w14:textId="77777777" w:rsidR="00F64175" w:rsidRDefault="00000000">
            <w:pPr>
              <w:spacing w:after="6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Pneumothorax</w:t>
            </w:r>
            <w:proofErr w:type="gramEnd"/>
          </w:p>
          <w:p w14:paraId="4EE2AFC6" w14:textId="77777777" w:rsidR="00F64175" w:rsidRDefault="00000000">
            <w:r>
              <w:rPr>
                <w:sz w:val="20"/>
                <w:szCs w:val="20"/>
              </w:rPr>
              <w:t>Rare risk in cervical / thoracic procedures if needle placement atypical</w:t>
            </w:r>
          </w:p>
        </w:tc>
      </w:tr>
    </w:tbl>
    <w:p w14:paraId="246C7C0B" w14:textId="77777777" w:rsidR="00F64175" w:rsidRDefault="00000000">
      <w:pPr>
        <w:keepNext/>
        <w:pBdr>
          <w:bottom w:val="single" w:sz="8" w:space="4" w:color="548235"/>
        </w:pBdr>
        <w:spacing w:before="280" w:after="140"/>
      </w:pPr>
      <w:proofErr w:type="gramStart"/>
      <w:r>
        <w:rPr>
          <w:rFonts w:ascii="Segoe UI Emoji" w:eastAsia="Segoe UI Emoji" w:hAnsi="Segoe UI Emoji" w:cs="Segoe UI Emoji"/>
          <w:sz w:val="28"/>
          <w:szCs w:val="28"/>
        </w:rPr>
        <w:t xml:space="preserve">✅  </w:t>
      </w:r>
      <w:r>
        <w:rPr>
          <w:b/>
          <w:bCs/>
          <w:color w:val="548235"/>
          <w:sz w:val="28"/>
          <w:szCs w:val="28"/>
        </w:rPr>
        <w:t>3</w:t>
      </w:r>
      <w:proofErr w:type="gramEnd"/>
      <w:r>
        <w:rPr>
          <w:b/>
          <w:bCs/>
          <w:color w:val="548235"/>
          <w:sz w:val="28"/>
          <w:szCs w:val="28"/>
        </w:rPr>
        <w:t>.  Potential Benefits</w:t>
      </w:r>
    </w:p>
    <w:p w14:paraId="70DF7D5F"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Reduction</w:t>
      </w:r>
      <w:proofErr w:type="gramEnd"/>
      <w:r>
        <w:t xml:space="preserve"> or elimination of chronic back, neck, or radicular pain</w:t>
      </w:r>
    </w:p>
    <w:p w14:paraId="48D99B60"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Promotion</w:t>
      </w:r>
      <w:proofErr w:type="gramEnd"/>
      <w:r>
        <w:t xml:space="preserve"> of tissue regeneration and repair within the disc or facet joint</w:t>
      </w:r>
    </w:p>
    <w:p w14:paraId="5F2A8113" w14:textId="77777777" w:rsidR="00F64175" w:rsidRDefault="00000000">
      <w:pPr>
        <w:pStyle w:val="ListParagraph"/>
        <w:numPr>
          <w:ilvl w:val="0"/>
          <w:numId w:val="2"/>
        </w:numPr>
        <w:spacing w:after="80"/>
      </w:pPr>
      <w:r>
        <w:rPr>
          <w:rFonts w:ascii="Segoe UI Emoji" w:eastAsia="Segoe UI Emoji" w:hAnsi="Segoe UI Emoji" w:cs="Segoe UI Emoji"/>
        </w:rPr>
        <w:t xml:space="preserve">⏳  </w:t>
      </w:r>
      <w:r>
        <w:t>Longer-lasting relief compared to corticosteroid injections, with a more favorable safety profile for repeat use</w:t>
      </w:r>
    </w:p>
    <w:p w14:paraId="7CA68F83"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Potential</w:t>
      </w:r>
      <w:proofErr w:type="gramEnd"/>
      <w:r>
        <w:t xml:space="preserve"> reduction in the need for, or delay of, surgical intervention</w:t>
      </w:r>
    </w:p>
    <w:p w14:paraId="1CDC9E16"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Improved</w:t>
      </w:r>
      <w:proofErr w:type="gramEnd"/>
      <w:r>
        <w:t xml:space="preserve"> functional capacity — return to work, exercise, and daily activities</w:t>
      </w:r>
    </w:p>
    <w:p w14:paraId="56A97175"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Autologous</w:t>
      </w:r>
      <w:proofErr w:type="gramEnd"/>
      <w:r>
        <w:t xml:space="preserve"> (from your own body) — no risk of disease transmission or immune rejection</w:t>
      </w:r>
    </w:p>
    <w:p w14:paraId="3D726993" w14:textId="77777777" w:rsidR="00F64175" w:rsidRDefault="00000000">
      <w:pPr>
        <w:keepNext/>
        <w:pBdr>
          <w:bottom w:val="single" w:sz="8" w:space="4" w:color="1F4E79"/>
        </w:pBdr>
        <w:spacing w:before="280" w:after="140"/>
      </w:pPr>
      <w:proofErr w:type="gramStart"/>
      <w:r>
        <w:rPr>
          <w:rFonts w:ascii="Segoe UI Emoji" w:eastAsia="Segoe UI Emoji" w:hAnsi="Segoe UI Emoji" w:cs="Segoe UI Emoji"/>
          <w:sz w:val="28"/>
          <w:szCs w:val="28"/>
        </w:rPr>
        <w:t xml:space="preserve">🔀  </w:t>
      </w:r>
      <w:r>
        <w:rPr>
          <w:b/>
          <w:bCs/>
          <w:color w:val="1F4E79"/>
          <w:sz w:val="28"/>
          <w:szCs w:val="28"/>
        </w:rPr>
        <w:t>4</w:t>
      </w:r>
      <w:proofErr w:type="gramEnd"/>
      <w:r>
        <w:rPr>
          <w:b/>
          <w:bCs/>
          <w:color w:val="1F4E79"/>
          <w:sz w:val="28"/>
          <w:szCs w:val="28"/>
        </w:rPr>
        <w:t>.  Alternatives to PRP Injection</w:t>
      </w:r>
    </w:p>
    <w:p w14:paraId="6948FE99" w14:textId="77777777" w:rsidR="00F64175" w:rsidRDefault="00000000">
      <w:pPr>
        <w:spacing w:after="120"/>
      </w:pPr>
      <w:r>
        <w:t>You are not required to proceed with PRP therapy. Reasonable alternatives include:</w:t>
      </w:r>
    </w:p>
    <w:p w14:paraId="305C1763"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Continued</w:t>
      </w:r>
      <w:proofErr w:type="gramEnd"/>
      <w:r>
        <w:t xml:space="preserve"> conservative management: physical therapy, chiropractic care, anti-inflammatory medications</w:t>
      </w:r>
    </w:p>
    <w:p w14:paraId="57FA08B4"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Conventional</w:t>
      </w:r>
      <w:proofErr w:type="gramEnd"/>
      <w:r>
        <w:t xml:space="preserve"> corticosteroid facet joint injection or epidural steroid injection</w:t>
      </w:r>
    </w:p>
    <w:p w14:paraId="2E2CD621"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Radiofrequency</w:t>
      </w:r>
      <w:proofErr w:type="gramEnd"/>
      <w:r>
        <w:t xml:space="preserve"> ablation (medial branch neurotomy) for facet-mediated pain</w:t>
      </w:r>
    </w:p>
    <w:p w14:paraId="091F89AE"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Structured</w:t>
      </w:r>
      <w:proofErr w:type="gramEnd"/>
      <w:r>
        <w:t xml:space="preserve"> pain management program with medication management</w:t>
      </w:r>
    </w:p>
    <w:p w14:paraId="19F19BF3"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Minimally</w:t>
      </w:r>
      <w:proofErr w:type="gramEnd"/>
      <w:r>
        <w:t xml:space="preserve"> invasive or open surgical intervention appropriate to your diagnosis</w:t>
      </w:r>
    </w:p>
    <w:p w14:paraId="64F8748B" w14:textId="77777777" w:rsidR="00F64175" w:rsidRDefault="00000000">
      <w:pPr>
        <w:pStyle w:val="ListParagraph"/>
        <w:numPr>
          <w:ilvl w:val="0"/>
          <w:numId w:val="2"/>
        </w:numPr>
        <w:spacing w:after="8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t>No</w:t>
      </w:r>
      <w:proofErr w:type="gramEnd"/>
      <w:r>
        <w:t xml:space="preserve"> treatment (watchful waiting), with discussion of natural history of your condition</w:t>
      </w:r>
    </w:p>
    <w:p w14:paraId="2A9BEC56" w14:textId="77777777" w:rsidR="00F64175" w:rsidRDefault="00000000">
      <w:pPr>
        <w:keepNext/>
        <w:pBdr>
          <w:bottom w:val="single" w:sz="8" w:space="4" w:color="1F4E79"/>
        </w:pBdr>
        <w:spacing w:before="280" w:after="140"/>
      </w:pPr>
      <w:proofErr w:type="gramStart"/>
      <w:r>
        <w:rPr>
          <w:rFonts w:ascii="Segoe UI Emoji" w:eastAsia="Segoe UI Emoji" w:hAnsi="Segoe UI Emoji" w:cs="Segoe UI Emoji"/>
          <w:sz w:val="28"/>
          <w:szCs w:val="28"/>
        </w:rPr>
        <w:lastRenderedPageBreak/>
        <w:t xml:space="preserve">📋  </w:t>
      </w:r>
      <w:r>
        <w:rPr>
          <w:b/>
          <w:bCs/>
          <w:color w:val="1F4E79"/>
          <w:sz w:val="28"/>
          <w:szCs w:val="28"/>
        </w:rPr>
        <w:t>5</w:t>
      </w:r>
      <w:proofErr w:type="gramEnd"/>
      <w:r>
        <w:rPr>
          <w:b/>
          <w:bCs/>
          <w:color w:val="1F4E79"/>
          <w:sz w:val="28"/>
          <w:szCs w:val="28"/>
        </w:rPr>
        <w:t>.  Pre-Procedure &amp; Post-Procedure Instructions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64175" w14:paraId="44DE3DA4" w14:textId="77777777">
        <w:tblPrEx>
          <w:tblCellMar>
            <w:top w:w="0" w:type="dxa"/>
            <w:bottom w:w="0" w:type="dxa"/>
          </w:tblCellMar>
        </w:tblPrEx>
        <w:trPr>
          <w:cantSplit/>
          <w:tblHeader/>
        </w:trPr>
        <w:tc>
          <w:tcPr>
            <w:tcW w:w="4680" w:type="dxa"/>
            <w:tcBorders>
              <w:top w:val="single" w:sz="4" w:space="0" w:color="1F4E79"/>
              <w:left w:val="single" w:sz="4" w:space="0" w:color="1F4E79"/>
              <w:bottom w:val="single" w:sz="4" w:space="0" w:color="1F4E79"/>
              <w:right w:val="single" w:sz="4" w:space="0" w:color="1F4E79"/>
            </w:tcBorders>
            <w:shd w:val="clear" w:color="auto" w:fill="1F4E79"/>
            <w:tcMar>
              <w:top w:w="120" w:type="dxa"/>
              <w:left w:w="180" w:type="dxa"/>
              <w:bottom w:w="120" w:type="dxa"/>
              <w:right w:w="180" w:type="dxa"/>
            </w:tcMar>
          </w:tcPr>
          <w:p w14:paraId="3AC6720A" w14:textId="77777777" w:rsidR="00F64175" w:rsidRDefault="00000000">
            <w:proofErr w:type="gramStart"/>
            <w:r>
              <w:rPr>
                <w:rFonts w:ascii="Segoe UI Emoji" w:eastAsia="Segoe UI Emoji" w:hAnsi="Segoe UI Emoji" w:cs="Segoe UI Emoji"/>
                <w:sz w:val="24"/>
                <w:szCs w:val="24"/>
              </w:rPr>
              <w:t xml:space="preserve">📅  </w:t>
            </w:r>
            <w:r>
              <w:rPr>
                <w:b/>
                <w:bCs/>
                <w:color w:val="FFFFFF"/>
                <w:sz w:val="24"/>
                <w:szCs w:val="24"/>
              </w:rPr>
              <w:t>BEFORE</w:t>
            </w:r>
            <w:proofErr w:type="gramEnd"/>
            <w:r>
              <w:rPr>
                <w:b/>
                <w:bCs/>
                <w:color w:val="FFFFFF"/>
                <w:sz w:val="24"/>
                <w:szCs w:val="24"/>
              </w:rPr>
              <w:t xml:space="preserve"> Your Procedure</w:t>
            </w:r>
          </w:p>
        </w:tc>
        <w:tc>
          <w:tcPr>
            <w:tcW w:w="4680" w:type="dxa"/>
            <w:tcBorders>
              <w:top w:val="single" w:sz="4" w:space="0" w:color="1F4E79"/>
              <w:left w:val="single" w:sz="4" w:space="0" w:color="1F4E79"/>
              <w:bottom w:val="single" w:sz="4" w:space="0" w:color="1F4E79"/>
              <w:right w:val="single" w:sz="4" w:space="0" w:color="1F4E79"/>
            </w:tcBorders>
            <w:shd w:val="clear" w:color="auto" w:fill="548235"/>
            <w:tcMar>
              <w:top w:w="120" w:type="dxa"/>
              <w:left w:w="180" w:type="dxa"/>
              <w:bottom w:w="120" w:type="dxa"/>
              <w:right w:w="180" w:type="dxa"/>
            </w:tcMar>
          </w:tcPr>
          <w:p w14:paraId="6A11B875" w14:textId="77777777" w:rsidR="00F64175" w:rsidRDefault="00000000">
            <w:proofErr w:type="gramStart"/>
            <w:r>
              <w:rPr>
                <w:rFonts w:ascii="Segoe UI Emoji" w:eastAsia="Segoe UI Emoji" w:hAnsi="Segoe UI Emoji" w:cs="Segoe UI Emoji"/>
                <w:sz w:val="24"/>
                <w:szCs w:val="24"/>
              </w:rPr>
              <w:t xml:space="preserve">🩹  </w:t>
            </w:r>
            <w:r>
              <w:rPr>
                <w:b/>
                <w:bCs/>
                <w:color w:val="FFFFFF"/>
                <w:sz w:val="24"/>
                <w:szCs w:val="24"/>
              </w:rPr>
              <w:t>AFTER</w:t>
            </w:r>
            <w:proofErr w:type="gramEnd"/>
            <w:r>
              <w:rPr>
                <w:b/>
                <w:bCs/>
                <w:color w:val="FFFFFF"/>
                <w:sz w:val="24"/>
                <w:szCs w:val="24"/>
              </w:rPr>
              <w:t xml:space="preserve"> Your Procedure</w:t>
            </w:r>
          </w:p>
        </w:tc>
      </w:tr>
      <w:tr w:rsidR="00F64175" w14:paraId="05335334" w14:textId="77777777">
        <w:tblPrEx>
          <w:tblCellMar>
            <w:top w:w="0" w:type="dxa"/>
            <w:bottom w:w="0" w:type="dxa"/>
          </w:tblCellMar>
        </w:tblPrEx>
        <w:trPr>
          <w:cantSplit/>
        </w:trPr>
        <w:tc>
          <w:tcPr>
            <w:tcW w:w="4680" w:type="dxa"/>
            <w:tcBorders>
              <w:top w:val="single" w:sz="4" w:space="0" w:color="BFBFBF"/>
              <w:left w:val="single" w:sz="4" w:space="0" w:color="BFBFBF"/>
              <w:bottom w:val="single" w:sz="4" w:space="0" w:color="BFBFBF"/>
              <w:right w:val="single" w:sz="4" w:space="0" w:color="BFBFBF"/>
            </w:tcBorders>
            <w:tcMar>
              <w:top w:w="160" w:type="dxa"/>
              <w:left w:w="180" w:type="dxa"/>
              <w:bottom w:w="160" w:type="dxa"/>
              <w:right w:w="180" w:type="dxa"/>
            </w:tcMar>
          </w:tcPr>
          <w:p w14:paraId="1CEF8DF4"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Do</w:t>
            </w:r>
            <w:proofErr w:type="gramEnd"/>
            <w:r>
              <w:t xml:space="preserve"> NOT take NSAIDs (ibuprofen, naproxen, aspirin) for 7–14 days prior</w:t>
            </w:r>
          </w:p>
          <w:p w14:paraId="2D258729"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Do</w:t>
            </w:r>
            <w:proofErr w:type="gramEnd"/>
            <w:r>
              <w:t xml:space="preserve"> NOT take corticosteroids for at least 4 weeks prior</w:t>
            </w:r>
          </w:p>
          <w:p w14:paraId="13BEE83E"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Inform</w:t>
            </w:r>
            <w:proofErr w:type="gramEnd"/>
            <w:r>
              <w:t xml:space="preserve"> us of all medications, supplements, and blood thinners</w:t>
            </w:r>
          </w:p>
          <w:p w14:paraId="1DE05CC8"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Arrange</w:t>
            </w:r>
            <w:proofErr w:type="gramEnd"/>
            <w:r>
              <w:t xml:space="preserve"> a driver for the day of your procedure</w:t>
            </w:r>
          </w:p>
          <w:p w14:paraId="4354185B" w14:textId="77777777" w:rsidR="00F64175" w:rsidRDefault="00000000">
            <w:pPr>
              <w:pStyle w:val="ListParagraph"/>
              <w:numPr>
                <w:ilvl w:val="0"/>
                <w:numId w:val="2"/>
              </w:numPr>
              <w:spacing w:after="8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t>Report</w:t>
            </w:r>
            <w:proofErr w:type="gramEnd"/>
            <w:r>
              <w:t xml:space="preserve"> any active infection, skin breakdown, or illness</w:t>
            </w:r>
          </w:p>
          <w:p w14:paraId="0C3741A4" w14:textId="77777777" w:rsidR="00F64175" w:rsidRDefault="00000000">
            <w:pPr>
              <w:pStyle w:val="ListParagraph"/>
              <w:numPr>
                <w:ilvl w:val="0"/>
                <w:numId w:val="2"/>
              </w:numPr>
              <w:spacing w:after="8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t>Fast</w:t>
            </w:r>
            <w:proofErr w:type="gramEnd"/>
            <w:r>
              <w:t xml:space="preserve"> for 4 hours prior if sedation / anxiolytic is planned</w:t>
            </w:r>
          </w:p>
        </w:tc>
        <w:tc>
          <w:tcPr>
            <w:tcW w:w="4680" w:type="dxa"/>
            <w:tcBorders>
              <w:top w:val="single" w:sz="4" w:space="0" w:color="BFBFBF"/>
              <w:left w:val="single" w:sz="4" w:space="0" w:color="BFBFBF"/>
              <w:bottom w:val="single" w:sz="4" w:space="0" w:color="BFBFBF"/>
              <w:right w:val="single" w:sz="4" w:space="0" w:color="BFBFBF"/>
            </w:tcBorders>
            <w:tcMar>
              <w:top w:w="160" w:type="dxa"/>
              <w:left w:w="180" w:type="dxa"/>
              <w:bottom w:w="160" w:type="dxa"/>
              <w:right w:w="180" w:type="dxa"/>
            </w:tcMar>
          </w:tcPr>
          <w:p w14:paraId="3EDDD73E"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Avoid</w:t>
            </w:r>
            <w:proofErr w:type="gramEnd"/>
            <w:r>
              <w:t xml:space="preserve"> NSAIDs for 2–4 weeks after PRP to protect growth factor activity</w:t>
            </w:r>
          </w:p>
          <w:p w14:paraId="5F9734DF"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Relative</w:t>
            </w:r>
            <w:proofErr w:type="gramEnd"/>
            <w:r>
              <w:t xml:space="preserve"> rest for 24–48 hours; avoid strenuous activity for 1 week</w:t>
            </w:r>
          </w:p>
          <w:p w14:paraId="46D43690"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Ice</w:t>
            </w:r>
            <w:proofErr w:type="gramEnd"/>
            <w:r>
              <w:t xml:space="preserve"> the area as needed for comfort (15 min on / 15 min off)</w:t>
            </w:r>
          </w:p>
          <w:p w14:paraId="563E0D33"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Call</w:t>
            </w:r>
            <w:proofErr w:type="gramEnd"/>
            <w:r>
              <w:t xml:space="preserve"> immediately if fever, redness, swelling, or severe pain develops</w:t>
            </w:r>
          </w:p>
          <w:p w14:paraId="258D4408"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Follow</w:t>
            </w:r>
            <w:proofErr w:type="gramEnd"/>
            <w:r>
              <w:t>-up appointment scheduled at 4–6 weeks</w:t>
            </w:r>
          </w:p>
          <w:p w14:paraId="3777ACF7" w14:textId="77777777" w:rsidR="00F64175" w:rsidRDefault="00000000">
            <w:pPr>
              <w:pStyle w:val="ListParagraph"/>
              <w:numPr>
                <w:ilvl w:val="0"/>
                <w:numId w:val="2"/>
              </w:numPr>
              <w:spacing w:after="80"/>
            </w:pPr>
            <w:proofErr w:type="gramStart"/>
            <w:r>
              <w:rPr>
                <w:rFonts w:ascii="Segoe UI Emoji" w:eastAsia="Segoe UI Emoji" w:hAnsi="Segoe UI Emoji" w:cs="Segoe UI Emoji"/>
              </w:rPr>
              <w:t xml:space="preserve">💪  </w:t>
            </w:r>
            <w:r>
              <w:t>Physical</w:t>
            </w:r>
            <w:proofErr w:type="gramEnd"/>
            <w:r>
              <w:t xml:space="preserve"> therapy may be recommended to optimize outcomes</w:t>
            </w:r>
          </w:p>
        </w:tc>
      </w:tr>
    </w:tbl>
    <w:p w14:paraId="1D0BB2B5" w14:textId="77777777" w:rsidR="00F64175" w:rsidRDefault="00000000">
      <w:pPr>
        <w:keepNext/>
        <w:pBdr>
          <w:bottom w:val="single" w:sz="8" w:space="4" w:color="1F4E79"/>
        </w:pBdr>
        <w:spacing w:before="280" w:after="140"/>
      </w:pPr>
      <w:r>
        <w:rPr>
          <w:rFonts w:ascii="Segoe UI Emoji" w:eastAsia="Segoe UI Emoji" w:hAnsi="Segoe UI Emoji" w:cs="Segoe UI Emoji"/>
          <w:sz w:val="28"/>
          <w:szCs w:val="28"/>
        </w:rPr>
        <w:t>✍</w:t>
      </w:r>
      <w:proofErr w:type="gramStart"/>
      <w:r>
        <w:rPr>
          <w:rFonts w:ascii="Segoe UI Emoji" w:eastAsia="Segoe UI Emoji" w:hAnsi="Segoe UI Emoji" w:cs="Segoe UI Emoji"/>
          <w:sz w:val="28"/>
          <w:szCs w:val="28"/>
        </w:rPr>
        <w:t xml:space="preserve">️  </w:t>
      </w:r>
      <w:r>
        <w:rPr>
          <w:b/>
          <w:bCs/>
          <w:color w:val="1F4E79"/>
          <w:sz w:val="28"/>
          <w:szCs w:val="28"/>
        </w:rPr>
        <w:t>6</w:t>
      </w:r>
      <w:proofErr w:type="gramEnd"/>
      <w:r>
        <w:rPr>
          <w:b/>
          <w:bCs/>
          <w:color w:val="1F4E79"/>
          <w:sz w:val="28"/>
          <w:szCs w:val="28"/>
        </w:rPr>
        <w:t>.  Patient Acknowledgements</w:t>
      </w:r>
    </w:p>
    <w:p w14:paraId="64D381CC" w14:textId="77777777" w:rsidR="00F64175" w:rsidRDefault="00000000">
      <w:pPr>
        <w:spacing w:after="120"/>
      </w:pPr>
      <w:r>
        <w:rPr>
          <w:b/>
          <w:bCs/>
        </w:rPr>
        <w:t>By signing this consent form, I confirm and acknowledge each of the following:</w:t>
      </w:r>
    </w:p>
    <w:p w14:paraId="21276A38" w14:textId="77777777" w:rsidR="00F64175" w:rsidRDefault="00000000">
      <w:pPr>
        <w:spacing w:after="100"/>
        <w:ind w:left="360" w:hanging="360"/>
      </w:pPr>
      <w:proofErr w:type="gramStart"/>
      <w:r>
        <w:rPr>
          <w:b/>
          <w:bCs/>
          <w:color w:val="1F4E79"/>
          <w:sz w:val="26"/>
          <w:szCs w:val="26"/>
        </w:rPr>
        <w:t xml:space="preserve">☐  </w:t>
      </w:r>
      <w:r>
        <w:t>I</w:t>
      </w:r>
      <w:proofErr w:type="gramEnd"/>
      <w:r>
        <w:t xml:space="preserve"> have read (or had read to me) this entire consent form and understand its contents.</w:t>
      </w:r>
    </w:p>
    <w:p w14:paraId="0022AA88" w14:textId="77777777" w:rsidR="00F64175" w:rsidRDefault="00000000">
      <w:pPr>
        <w:spacing w:after="100"/>
        <w:ind w:left="360" w:hanging="360"/>
      </w:pPr>
      <w:proofErr w:type="gramStart"/>
      <w:r>
        <w:rPr>
          <w:b/>
          <w:bCs/>
          <w:color w:val="1F4E79"/>
          <w:sz w:val="26"/>
          <w:szCs w:val="26"/>
        </w:rPr>
        <w:t xml:space="preserve">☐  </w:t>
      </w:r>
      <w:r>
        <w:t>Dr.</w:t>
      </w:r>
      <w:proofErr w:type="gramEnd"/>
      <w:r>
        <w:t xml:space="preserve"> Bhandarkar has explained my diagnosis, the proposed PRP procedure(s), and the expected goals of treatment to my satisfaction.</w:t>
      </w:r>
    </w:p>
    <w:p w14:paraId="4CF4E21F" w14:textId="77777777" w:rsidR="00F64175" w:rsidRDefault="00000000">
      <w:pPr>
        <w:spacing w:after="100"/>
        <w:ind w:left="360" w:hanging="360"/>
      </w:pPr>
      <w:proofErr w:type="gramStart"/>
      <w:r>
        <w:rPr>
          <w:b/>
          <w:bCs/>
          <w:color w:val="1F4E79"/>
          <w:sz w:val="26"/>
          <w:szCs w:val="26"/>
        </w:rPr>
        <w:t xml:space="preserve">☐  </w:t>
      </w:r>
      <w:r>
        <w:t>I</w:t>
      </w:r>
      <w:proofErr w:type="gramEnd"/>
      <w:r>
        <w:t xml:space="preserve"> understand the potential risks and complications of PRP injection at facet joint(s) and / or intradiscal levels, including the risk of discitis, nerve injury, and failure to provide benefit.</w:t>
      </w:r>
    </w:p>
    <w:p w14:paraId="69939A60" w14:textId="77777777" w:rsidR="00F64175" w:rsidRDefault="00000000">
      <w:pPr>
        <w:spacing w:after="100"/>
        <w:ind w:left="360" w:hanging="360"/>
      </w:pPr>
      <w:proofErr w:type="gramStart"/>
      <w:r>
        <w:rPr>
          <w:b/>
          <w:bCs/>
          <w:color w:val="1F4E79"/>
          <w:sz w:val="26"/>
          <w:szCs w:val="26"/>
        </w:rPr>
        <w:t xml:space="preserve">☐  </w:t>
      </w:r>
      <w:r>
        <w:t>I</w:t>
      </w:r>
      <w:proofErr w:type="gramEnd"/>
      <w:r>
        <w:t xml:space="preserve"> understand that PRP therapy is a regenerative treatment and that individual results cannot be guaranteed. Results may vary.</w:t>
      </w:r>
    </w:p>
    <w:p w14:paraId="5E96384E" w14:textId="77777777" w:rsidR="00F64175" w:rsidRDefault="00000000">
      <w:pPr>
        <w:spacing w:after="100"/>
        <w:ind w:left="360" w:hanging="360"/>
      </w:pPr>
      <w:proofErr w:type="gramStart"/>
      <w:r>
        <w:rPr>
          <w:b/>
          <w:bCs/>
          <w:color w:val="1F4E79"/>
          <w:sz w:val="26"/>
          <w:szCs w:val="26"/>
        </w:rPr>
        <w:t xml:space="preserve">☐  </w:t>
      </w:r>
      <w:r>
        <w:t>I</w:t>
      </w:r>
      <w:proofErr w:type="gramEnd"/>
      <w:r>
        <w:t xml:space="preserve"> have been informed of alternatives to this procedure and freely choose to proceed with PRP injection.</w:t>
      </w:r>
    </w:p>
    <w:p w14:paraId="43FAE399" w14:textId="77777777" w:rsidR="00F64175" w:rsidRDefault="00000000">
      <w:pPr>
        <w:spacing w:after="100"/>
        <w:ind w:left="360" w:hanging="360"/>
      </w:pPr>
      <w:proofErr w:type="gramStart"/>
      <w:r>
        <w:rPr>
          <w:b/>
          <w:bCs/>
          <w:color w:val="1F4E79"/>
          <w:sz w:val="26"/>
          <w:szCs w:val="26"/>
        </w:rPr>
        <w:t xml:space="preserve">☐  </w:t>
      </w:r>
      <w:r>
        <w:t>I</w:t>
      </w:r>
      <w:proofErr w:type="gramEnd"/>
      <w:r>
        <w:t xml:space="preserve"> understand the pre- and post-procedure instructions, including the requirement to avoid NSAIDs before and after the injection.</w:t>
      </w:r>
    </w:p>
    <w:p w14:paraId="0AFA4791" w14:textId="77777777" w:rsidR="00F64175" w:rsidRDefault="00000000">
      <w:pPr>
        <w:spacing w:after="100"/>
        <w:ind w:left="360" w:hanging="360"/>
      </w:pPr>
      <w:proofErr w:type="gramStart"/>
      <w:r>
        <w:rPr>
          <w:b/>
          <w:bCs/>
          <w:color w:val="1F4E79"/>
          <w:sz w:val="26"/>
          <w:szCs w:val="26"/>
        </w:rPr>
        <w:t xml:space="preserve">☐  </w:t>
      </w:r>
      <w:r>
        <w:t>I</w:t>
      </w:r>
      <w:proofErr w:type="gramEnd"/>
      <w:r>
        <w:t xml:space="preserve"> have had the opportunity to ask questions and all my questions have been answered to my satisfaction.</w:t>
      </w:r>
    </w:p>
    <w:p w14:paraId="3E983721" w14:textId="77777777" w:rsidR="00F64175" w:rsidRDefault="00000000">
      <w:pPr>
        <w:spacing w:after="100"/>
        <w:ind w:left="360" w:hanging="360"/>
      </w:pPr>
      <w:proofErr w:type="gramStart"/>
      <w:r>
        <w:rPr>
          <w:b/>
          <w:bCs/>
          <w:color w:val="1F4E79"/>
          <w:sz w:val="26"/>
          <w:szCs w:val="26"/>
        </w:rPr>
        <w:t xml:space="preserve">☐  </w:t>
      </w:r>
      <w:r>
        <w:t>I</w:t>
      </w:r>
      <w:proofErr w:type="gramEnd"/>
      <w:r>
        <w:t xml:space="preserve"> am not under duress and am making this decision freely and voluntarily.</w:t>
      </w:r>
    </w:p>
    <w:p w14:paraId="7087C254" w14:textId="77777777" w:rsidR="00F64175" w:rsidRDefault="00000000">
      <w:pPr>
        <w:spacing w:after="100"/>
        <w:ind w:left="360" w:hanging="360"/>
      </w:pPr>
      <w:proofErr w:type="gramStart"/>
      <w:r>
        <w:rPr>
          <w:b/>
          <w:bCs/>
          <w:color w:val="1F4E79"/>
          <w:sz w:val="26"/>
          <w:szCs w:val="26"/>
        </w:rPr>
        <w:lastRenderedPageBreak/>
        <w:t xml:space="preserve">☐  </w:t>
      </w:r>
      <w:r>
        <w:t>I</w:t>
      </w:r>
      <w:proofErr w:type="gramEnd"/>
      <w:r>
        <w:t xml:space="preserve"> consent to the use of fluoroscopy (X-ray) and / or ultrasound guidance during the procedure.</w:t>
      </w:r>
    </w:p>
    <w:p w14:paraId="23370C73" w14:textId="77777777" w:rsidR="00F64175" w:rsidRDefault="00000000">
      <w:pPr>
        <w:spacing w:after="100"/>
        <w:ind w:left="360" w:hanging="360"/>
      </w:pPr>
      <w:proofErr w:type="gramStart"/>
      <w:r>
        <w:rPr>
          <w:b/>
          <w:bCs/>
          <w:color w:val="1F4E79"/>
          <w:sz w:val="26"/>
          <w:szCs w:val="26"/>
        </w:rPr>
        <w:t xml:space="preserve">☐  </w:t>
      </w:r>
      <w:r>
        <w:t>I</w:t>
      </w:r>
      <w:proofErr w:type="gramEnd"/>
      <w:r>
        <w:t xml:space="preserve"> understand that I may withdraw this consent at any time before the procedure commences without penalty or effect on my ongoing care.</w:t>
      </w:r>
    </w:p>
    <w:p w14:paraId="11E55BE4" w14:textId="77777777" w:rsidR="00F64175" w:rsidRDefault="00F6417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64175" w14:paraId="413308E2" w14:textId="77777777">
        <w:tblPrEx>
          <w:tblCellMar>
            <w:top w:w="0" w:type="dxa"/>
            <w:bottom w:w="0" w:type="dxa"/>
          </w:tblCellMar>
        </w:tblPrEx>
        <w:trPr>
          <w:cantSplit/>
        </w:trPr>
        <w:tc>
          <w:tcPr>
            <w:tcW w:w="9360" w:type="dxa"/>
            <w:tcBorders>
              <w:top w:val="single" w:sz="8" w:space="0" w:color="C00000"/>
              <w:left w:val="single" w:sz="8" w:space="0" w:color="C00000"/>
              <w:bottom w:val="single" w:sz="8" w:space="0" w:color="C00000"/>
              <w:right w:val="single" w:sz="8" w:space="0" w:color="C00000"/>
            </w:tcBorders>
            <w:shd w:val="clear" w:color="auto" w:fill="FCE4E4"/>
            <w:tcMar>
              <w:top w:w="0" w:type="dxa"/>
              <w:left w:w="0" w:type="dxa"/>
              <w:bottom w:w="160" w:type="dxa"/>
              <w:right w:w="0" w:type="dxa"/>
            </w:tcMar>
          </w:tcPr>
          <w:p w14:paraId="2702F194" w14:textId="77777777" w:rsidR="00F64175" w:rsidRDefault="00000000">
            <w:pPr>
              <w:shd w:val="clear" w:color="auto" w:fill="C00000"/>
              <w:spacing w:before="100" w:after="100"/>
              <w:ind w:left="200" w:right="200"/>
            </w:pPr>
            <w:proofErr w:type="gramStart"/>
            <w:r>
              <w:rPr>
                <w:rFonts w:ascii="Segoe UI Emoji" w:eastAsia="Segoe UI Emoji" w:hAnsi="Segoe UI Emoji" w:cs="Segoe UI Emoji"/>
                <w:sz w:val="24"/>
                <w:szCs w:val="24"/>
              </w:rPr>
              <w:t xml:space="preserve">🛑  </w:t>
            </w:r>
            <w:r>
              <w:rPr>
                <w:b/>
                <w:bCs/>
                <w:color w:val="FFFFFF"/>
                <w:sz w:val="24"/>
                <w:szCs w:val="24"/>
              </w:rPr>
              <w:t>RIGHT</w:t>
            </w:r>
            <w:proofErr w:type="gramEnd"/>
            <w:r>
              <w:rPr>
                <w:b/>
                <w:bCs/>
                <w:color w:val="FFFFFF"/>
                <w:sz w:val="24"/>
                <w:szCs w:val="24"/>
              </w:rPr>
              <w:t xml:space="preserve"> TO WITHDRAW CONSENT</w:t>
            </w:r>
          </w:p>
          <w:p w14:paraId="36FA73A3" w14:textId="77777777" w:rsidR="00F64175" w:rsidRDefault="00000000">
            <w:pPr>
              <w:ind w:left="200" w:right="200"/>
            </w:pPr>
            <w:r>
              <w:t>You have the right to refuse or withdraw consent for any procedure at any time prior to its commencement. Withdrawing consent will not affect the quality of other care you receive from this practice. For questions, contact Dr. Bhandarkar at (314) 557-3472.</w:t>
            </w:r>
          </w:p>
        </w:tc>
      </w:tr>
    </w:tbl>
    <w:p w14:paraId="5DE8A9AE" w14:textId="77777777" w:rsidR="00F64175" w:rsidRDefault="00000000">
      <w:pPr>
        <w:keepNext/>
        <w:pBdr>
          <w:bottom w:val="single" w:sz="8" w:space="4" w:color="1F4E79"/>
        </w:pBdr>
        <w:spacing w:before="280" w:after="140"/>
      </w:pPr>
      <w:r>
        <w:rPr>
          <w:rFonts w:ascii="Segoe UI Emoji" w:eastAsia="Segoe UI Emoji" w:hAnsi="Segoe UI Emoji" w:cs="Segoe UI Emoji"/>
          <w:sz w:val="28"/>
          <w:szCs w:val="28"/>
        </w:rPr>
        <w:t>✍</w:t>
      </w:r>
      <w:proofErr w:type="gramStart"/>
      <w:r>
        <w:rPr>
          <w:rFonts w:ascii="Segoe UI Emoji" w:eastAsia="Segoe UI Emoji" w:hAnsi="Segoe UI Emoji" w:cs="Segoe UI Emoji"/>
          <w:sz w:val="28"/>
          <w:szCs w:val="28"/>
        </w:rPr>
        <w:t xml:space="preserve">️  </w:t>
      </w:r>
      <w:r>
        <w:rPr>
          <w:b/>
          <w:bCs/>
          <w:color w:val="1F4E79"/>
          <w:sz w:val="28"/>
          <w:szCs w:val="28"/>
        </w:rPr>
        <w:t>SIGNATURES</w:t>
      </w:r>
      <w:proofErr w:type="gramEnd"/>
    </w:p>
    <w:p w14:paraId="41C26169" w14:textId="77777777" w:rsidR="00F64175" w:rsidRDefault="00F6417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40"/>
        <w:gridCol w:w="2860"/>
        <w:gridCol w:w="2860"/>
      </w:tblGrid>
      <w:tr w:rsidR="00F64175" w14:paraId="4DE8FCF4" w14:textId="77777777">
        <w:tblPrEx>
          <w:tblCellMar>
            <w:top w:w="0" w:type="dxa"/>
            <w:bottom w:w="0" w:type="dxa"/>
          </w:tblCellMar>
        </w:tblPrEx>
        <w:trPr>
          <w:cantSplit/>
        </w:trPr>
        <w:tc>
          <w:tcPr>
            <w:tcW w:w="3640" w:type="dxa"/>
            <w:tcBorders>
              <w:top w:val="none" w:sz="0" w:space="0" w:color="FFFFFF"/>
              <w:left w:val="none" w:sz="0" w:space="0" w:color="FFFFFF"/>
              <w:bottom w:val="single" w:sz="6" w:space="0" w:color="1F4E79"/>
              <w:right w:val="none" w:sz="0" w:space="0" w:color="FFFFFF"/>
            </w:tcBorders>
            <w:tcMar>
              <w:top w:w="360" w:type="dxa"/>
              <w:left w:w="120" w:type="dxa"/>
              <w:bottom w:w="80" w:type="dxa"/>
              <w:right w:w="120" w:type="dxa"/>
            </w:tcMar>
          </w:tcPr>
          <w:p w14:paraId="591FD3E2" w14:textId="77777777" w:rsidR="00F64175" w:rsidRDefault="00000000">
            <w:pPr>
              <w:spacing w:before="240" w:after="40"/>
            </w:pPr>
            <w:r>
              <w:t xml:space="preserve"> </w:t>
            </w:r>
          </w:p>
        </w:tc>
        <w:tc>
          <w:tcPr>
            <w:tcW w:w="2860" w:type="dxa"/>
            <w:tcBorders>
              <w:top w:val="none" w:sz="0" w:space="0" w:color="FFFFFF"/>
              <w:left w:val="none" w:sz="0" w:space="0" w:color="FFFFFF"/>
              <w:bottom w:val="single" w:sz="6" w:space="0" w:color="1F4E79"/>
              <w:right w:val="none" w:sz="0" w:space="0" w:color="FFFFFF"/>
            </w:tcBorders>
            <w:tcMar>
              <w:top w:w="360" w:type="dxa"/>
              <w:left w:w="120" w:type="dxa"/>
              <w:bottom w:w="80" w:type="dxa"/>
              <w:right w:w="120" w:type="dxa"/>
            </w:tcMar>
          </w:tcPr>
          <w:p w14:paraId="35105DAB" w14:textId="77777777" w:rsidR="00F64175" w:rsidRDefault="00000000">
            <w:pPr>
              <w:spacing w:before="240" w:after="40"/>
            </w:pPr>
            <w:r>
              <w:t xml:space="preserve"> </w:t>
            </w:r>
          </w:p>
        </w:tc>
        <w:tc>
          <w:tcPr>
            <w:tcW w:w="2860" w:type="dxa"/>
            <w:tcBorders>
              <w:top w:val="none" w:sz="0" w:space="0" w:color="FFFFFF"/>
              <w:left w:val="none" w:sz="0" w:space="0" w:color="FFFFFF"/>
              <w:bottom w:val="single" w:sz="6" w:space="0" w:color="1F4E79"/>
              <w:right w:val="none" w:sz="0" w:space="0" w:color="FFFFFF"/>
            </w:tcBorders>
            <w:tcMar>
              <w:top w:w="360" w:type="dxa"/>
              <w:left w:w="120" w:type="dxa"/>
              <w:bottom w:w="80" w:type="dxa"/>
              <w:right w:w="120" w:type="dxa"/>
            </w:tcMar>
          </w:tcPr>
          <w:p w14:paraId="4FE6376C" w14:textId="77777777" w:rsidR="00F64175" w:rsidRDefault="00000000">
            <w:pPr>
              <w:spacing w:before="240" w:after="40"/>
            </w:pPr>
            <w:r>
              <w:t xml:space="preserve"> </w:t>
            </w:r>
          </w:p>
        </w:tc>
      </w:tr>
      <w:tr w:rsidR="00F64175" w14:paraId="5A645B27" w14:textId="77777777">
        <w:tblPrEx>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top w:w="0" w:type="dxa"/>
            <w:bottom w:w="0" w:type="dxa"/>
          </w:tblCellMar>
        </w:tblPrEx>
        <w:tc>
          <w:tcPr>
            <w:tcW w:w="3640" w:type="dxa"/>
            <w:tcBorders>
              <w:top w:val="none" w:sz="0" w:space="0" w:color="FFFFFF"/>
              <w:left w:val="none" w:sz="0" w:space="0" w:color="FFFFFF"/>
              <w:bottom w:val="none" w:sz="0" w:space="0" w:color="FFFFFF"/>
              <w:right w:val="none" w:sz="0" w:space="0" w:color="FFFFFF"/>
            </w:tcBorders>
            <w:tcMar>
              <w:top w:w="40" w:type="dxa"/>
              <w:left w:w="120" w:type="dxa"/>
              <w:bottom w:w="80" w:type="dxa"/>
              <w:right w:w="120" w:type="dxa"/>
            </w:tcMar>
          </w:tcPr>
          <w:p w14:paraId="7E3D0ADB" w14:textId="77777777" w:rsidR="00F64175" w:rsidRDefault="00000000">
            <w:r>
              <w:rPr>
                <w:b/>
                <w:bCs/>
                <w:color w:val="1F4E79"/>
                <w:sz w:val="20"/>
                <w:szCs w:val="20"/>
              </w:rPr>
              <w:t>Patient / Legal Guardian Signature</w:t>
            </w:r>
          </w:p>
        </w:tc>
        <w:tc>
          <w:tcPr>
            <w:tcW w:w="2860" w:type="dxa"/>
            <w:tcBorders>
              <w:top w:val="none" w:sz="0" w:space="0" w:color="FFFFFF"/>
              <w:left w:val="none" w:sz="0" w:space="0" w:color="FFFFFF"/>
              <w:bottom w:val="none" w:sz="0" w:space="0" w:color="FFFFFF"/>
              <w:right w:val="none" w:sz="0" w:space="0" w:color="FFFFFF"/>
            </w:tcBorders>
            <w:tcMar>
              <w:top w:w="40" w:type="dxa"/>
              <w:left w:w="120" w:type="dxa"/>
              <w:bottom w:w="80" w:type="dxa"/>
              <w:right w:w="120" w:type="dxa"/>
            </w:tcMar>
          </w:tcPr>
          <w:p w14:paraId="06D67B2F" w14:textId="77777777" w:rsidR="00F64175" w:rsidRDefault="00000000">
            <w:r>
              <w:rPr>
                <w:b/>
                <w:bCs/>
                <w:color w:val="1F4E79"/>
                <w:sz w:val="20"/>
                <w:szCs w:val="20"/>
              </w:rPr>
              <w:t>Printed Full Name</w:t>
            </w:r>
          </w:p>
        </w:tc>
        <w:tc>
          <w:tcPr>
            <w:tcW w:w="2860" w:type="dxa"/>
            <w:tcBorders>
              <w:top w:val="none" w:sz="0" w:space="0" w:color="FFFFFF"/>
              <w:left w:val="none" w:sz="0" w:space="0" w:color="FFFFFF"/>
              <w:bottom w:val="none" w:sz="0" w:space="0" w:color="FFFFFF"/>
              <w:right w:val="none" w:sz="0" w:space="0" w:color="FFFFFF"/>
            </w:tcBorders>
            <w:tcMar>
              <w:top w:w="40" w:type="dxa"/>
              <w:left w:w="120" w:type="dxa"/>
              <w:bottom w:w="80" w:type="dxa"/>
              <w:right w:w="120" w:type="dxa"/>
            </w:tcMar>
          </w:tcPr>
          <w:p w14:paraId="6D4064B5" w14:textId="77777777" w:rsidR="00F64175" w:rsidRDefault="00000000">
            <w:r>
              <w:rPr>
                <w:b/>
                <w:bCs/>
                <w:color w:val="1F4E79"/>
                <w:sz w:val="20"/>
                <w:szCs w:val="20"/>
              </w:rPr>
              <w:t>Date &amp; Time</w:t>
            </w:r>
          </w:p>
        </w:tc>
      </w:tr>
    </w:tbl>
    <w:p w14:paraId="5709DA7B" w14:textId="77777777" w:rsidR="00F64175" w:rsidRDefault="00000000">
      <w:pPr>
        <w:spacing w:after="200"/>
      </w:pPr>
      <w:r>
        <w:rPr>
          <w:i/>
          <w:iCs/>
          <w:color w:val="595959"/>
          <w:sz w:val="20"/>
          <w:szCs w:val="20"/>
        </w:rPr>
        <w:t xml:space="preserve">If patient is a minor or legally incapacitated, a parent or legal guardian must sign.  </w:t>
      </w:r>
      <w:r>
        <w:rPr>
          <w:i/>
          <w:iCs/>
          <w:sz w:val="20"/>
          <w:szCs w:val="20"/>
        </w:rPr>
        <w:t>State relationship: 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40"/>
        <w:gridCol w:w="2860"/>
        <w:gridCol w:w="2860"/>
      </w:tblGrid>
      <w:tr w:rsidR="00F64175" w14:paraId="3AD0B8CA" w14:textId="77777777">
        <w:tblPrEx>
          <w:tblCellMar>
            <w:top w:w="0" w:type="dxa"/>
            <w:bottom w:w="0" w:type="dxa"/>
          </w:tblCellMar>
        </w:tblPrEx>
        <w:trPr>
          <w:cantSplit/>
        </w:trPr>
        <w:tc>
          <w:tcPr>
            <w:tcW w:w="3640" w:type="dxa"/>
            <w:tcBorders>
              <w:top w:val="none" w:sz="0" w:space="0" w:color="FFFFFF"/>
              <w:left w:val="none" w:sz="0" w:space="0" w:color="FFFFFF"/>
              <w:bottom w:val="single" w:sz="6" w:space="0" w:color="1F4E79"/>
              <w:right w:val="none" w:sz="0" w:space="0" w:color="FFFFFF"/>
            </w:tcBorders>
            <w:tcMar>
              <w:top w:w="360" w:type="dxa"/>
              <w:left w:w="120" w:type="dxa"/>
              <w:bottom w:w="80" w:type="dxa"/>
              <w:right w:w="120" w:type="dxa"/>
            </w:tcMar>
          </w:tcPr>
          <w:p w14:paraId="300F8F6E" w14:textId="77777777" w:rsidR="00F64175" w:rsidRDefault="00000000">
            <w:pPr>
              <w:spacing w:before="240" w:after="40"/>
            </w:pPr>
            <w:r>
              <w:t xml:space="preserve"> </w:t>
            </w:r>
          </w:p>
        </w:tc>
        <w:tc>
          <w:tcPr>
            <w:tcW w:w="2860" w:type="dxa"/>
            <w:tcBorders>
              <w:top w:val="none" w:sz="0" w:space="0" w:color="FFFFFF"/>
              <w:left w:val="none" w:sz="0" w:space="0" w:color="FFFFFF"/>
              <w:bottom w:val="single" w:sz="6" w:space="0" w:color="1F4E79"/>
              <w:right w:val="none" w:sz="0" w:space="0" w:color="FFFFFF"/>
            </w:tcBorders>
            <w:tcMar>
              <w:top w:w="360" w:type="dxa"/>
              <w:left w:w="120" w:type="dxa"/>
              <w:bottom w:w="80" w:type="dxa"/>
              <w:right w:w="120" w:type="dxa"/>
            </w:tcMar>
          </w:tcPr>
          <w:p w14:paraId="5FFE3445" w14:textId="77777777" w:rsidR="00F64175" w:rsidRDefault="00000000">
            <w:pPr>
              <w:spacing w:before="240" w:after="40"/>
            </w:pPr>
            <w:r>
              <w:t xml:space="preserve"> </w:t>
            </w:r>
          </w:p>
        </w:tc>
        <w:tc>
          <w:tcPr>
            <w:tcW w:w="2860" w:type="dxa"/>
            <w:tcBorders>
              <w:top w:val="none" w:sz="0" w:space="0" w:color="FFFFFF"/>
              <w:left w:val="none" w:sz="0" w:space="0" w:color="FFFFFF"/>
              <w:bottom w:val="single" w:sz="6" w:space="0" w:color="1F4E79"/>
              <w:right w:val="none" w:sz="0" w:space="0" w:color="FFFFFF"/>
            </w:tcBorders>
            <w:tcMar>
              <w:top w:w="360" w:type="dxa"/>
              <w:left w:w="120" w:type="dxa"/>
              <w:bottom w:w="80" w:type="dxa"/>
              <w:right w:w="120" w:type="dxa"/>
            </w:tcMar>
          </w:tcPr>
          <w:p w14:paraId="36281595" w14:textId="77777777" w:rsidR="00F64175" w:rsidRDefault="00000000">
            <w:pPr>
              <w:spacing w:before="240" w:after="40"/>
            </w:pPr>
            <w:r>
              <w:t xml:space="preserve"> </w:t>
            </w:r>
          </w:p>
        </w:tc>
      </w:tr>
      <w:tr w:rsidR="00F64175" w14:paraId="191CE9E4" w14:textId="77777777">
        <w:tblPrEx>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top w:w="0" w:type="dxa"/>
            <w:bottom w:w="0" w:type="dxa"/>
          </w:tblCellMar>
        </w:tblPrEx>
        <w:tc>
          <w:tcPr>
            <w:tcW w:w="3640" w:type="dxa"/>
            <w:tcBorders>
              <w:top w:val="none" w:sz="0" w:space="0" w:color="FFFFFF"/>
              <w:left w:val="none" w:sz="0" w:space="0" w:color="FFFFFF"/>
              <w:bottom w:val="none" w:sz="0" w:space="0" w:color="FFFFFF"/>
              <w:right w:val="none" w:sz="0" w:space="0" w:color="FFFFFF"/>
            </w:tcBorders>
            <w:tcMar>
              <w:top w:w="40" w:type="dxa"/>
              <w:left w:w="120" w:type="dxa"/>
              <w:bottom w:w="80" w:type="dxa"/>
              <w:right w:w="120" w:type="dxa"/>
            </w:tcMar>
          </w:tcPr>
          <w:p w14:paraId="744DF80B" w14:textId="77777777" w:rsidR="00F64175" w:rsidRDefault="00000000">
            <w:r>
              <w:rPr>
                <w:b/>
                <w:bCs/>
                <w:color w:val="1F4E79"/>
                <w:sz w:val="20"/>
                <w:szCs w:val="20"/>
              </w:rPr>
              <w:t>Dr. Amit Bhandarkar, MD — Physician Signature</w:t>
            </w:r>
          </w:p>
        </w:tc>
        <w:tc>
          <w:tcPr>
            <w:tcW w:w="2860" w:type="dxa"/>
            <w:tcBorders>
              <w:top w:val="none" w:sz="0" w:space="0" w:color="FFFFFF"/>
              <w:left w:val="none" w:sz="0" w:space="0" w:color="FFFFFF"/>
              <w:bottom w:val="none" w:sz="0" w:space="0" w:color="FFFFFF"/>
              <w:right w:val="none" w:sz="0" w:space="0" w:color="FFFFFF"/>
            </w:tcBorders>
            <w:tcMar>
              <w:top w:w="40" w:type="dxa"/>
              <w:left w:w="120" w:type="dxa"/>
              <w:bottom w:w="80" w:type="dxa"/>
              <w:right w:w="120" w:type="dxa"/>
            </w:tcMar>
          </w:tcPr>
          <w:p w14:paraId="6E31B5F4" w14:textId="77777777" w:rsidR="00F64175" w:rsidRDefault="00000000">
            <w:r>
              <w:rPr>
                <w:b/>
                <w:bCs/>
                <w:color w:val="1F4E79"/>
                <w:sz w:val="20"/>
                <w:szCs w:val="20"/>
              </w:rPr>
              <w:t>Witness Signature</w:t>
            </w:r>
          </w:p>
        </w:tc>
        <w:tc>
          <w:tcPr>
            <w:tcW w:w="2860" w:type="dxa"/>
            <w:tcBorders>
              <w:top w:val="none" w:sz="0" w:space="0" w:color="FFFFFF"/>
              <w:left w:val="none" w:sz="0" w:space="0" w:color="FFFFFF"/>
              <w:bottom w:val="none" w:sz="0" w:space="0" w:color="FFFFFF"/>
              <w:right w:val="none" w:sz="0" w:space="0" w:color="FFFFFF"/>
            </w:tcBorders>
            <w:tcMar>
              <w:top w:w="40" w:type="dxa"/>
              <w:left w:w="120" w:type="dxa"/>
              <w:bottom w:w="80" w:type="dxa"/>
              <w:right w:w="120" w:type="dxa"/>
            </w:tcMar>
          </w:tcPr>
          <w:p w14:paraId="041E4A81" w14:textId="77777777" w:rsidR="00F64175" w:rsidRDefault="00000000">
            <w:r>
              <w:rPr>
                <w:b/>
                <w:bCs/>
                <w:color w:val="1F4E79"/>
                <w:sz w:val="20"/>
                <w:szCs w:val="20"/>
              </w:rPr>
              <w:t>Date</w:t>
            </w:r>
          </w:p>
        </w:tc>
      </w:tr>
    </w:tbl>
    <w:p w14:paraId="05459E0F" w14:textId="77777777" w:rsidR="00F64175" w:rsidRDefault="00F64175">
      <w:pPr>
        <w:spacing w:after="100"/>
      </w:pPr>
    </w:p>
    <w:p w14:paraId="5ACD4AD6" w14:textId="77777777" w:rsidR="00F64175" w:rsidRDefault="00000000">
      <w:pPr>
        <w:pBdr>
          <w:top w:val="single" w:sz="4" w:space="0" w:color="BFBFBF"/>
          <w:bottom w:val="single" w:sz="4" w:space="0" w:color="BFBFBF"/>
        </w:pBdr>
        <w:spacing w:after="10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color w:val="1F4E79"/>
        </w:rPr>
        <w:t>Interpreter</w:t>
      </w:r>
      <w:proofErr w:type="gramEnd"/>
      <w:r>
        <w:rPr>
          <w:b/>
          <w:bCs/>
          <w:color w:val="1F4E79"/>
        </w:rPr>
        <w:t xml:space="preserve"> / Language Assistance: </w:t>
      </w:r>
      <w:r>
        <w:t xml:space="preserve"> Was an interpreter used?   ☐ Yes    ☐ No        Language: _____________________        Interpreter Name: _____________________</w:t>
      </w:r>
    </w:p>
    <w:p w14:paraId="10BCE616" w14:textId="77777777" w:rsidR="00F64175" w:rsidRDefault="00F64175">
      <w:pPr>
        <w:spacing w:after="120"/>
      </w:pPr>
    </w:p>
    <w:p w14:paraId="39D39483" w14:textId="77777777" w:rsidR="00F64175" w:rsidRDefault="00000000">
      <w:pPr>
        <w:keepNext/>
        <w:spacing w:before="160" w:after="80"/>
      </w:pPr>
      <w:proofErr w:type="gramStart"/>
      <w:r>
        <w:rPr>
          <w:rFonts w:ascii="Segoe UI Emoji" w:eastAsia="Segoe UI Emoji" w:hAnsi="Segoe UI Emoji" w:cs="Segoe UI Emoji"/>
        </w:rPr>
        <w:t xml:space="preserve">📂  </w:t>
      </w:r>
      <w:r>
        <w:rPr>
          <w:b/>
          <w:bCs/>
          <w:color w:val="595959"/>
          <w:sz w:val="24"/>
          <w:szCs w:val="24"/>
        </w:rPr>
        <w:t>FOR</w:t>
      </w:r>
      <w:proofErr w:type="gramEnd"/>
      <w:r>
        <w:rPr>
          <w:b/>
          <w:bCs/>
          <w:color w:val="595959"/>
          <w:sz w:val="24"/>
          <w:szCs w:val="24"/>
        </w:rPr>
        <w:t xml:space="preserve"> OFFICE USE ONLY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F64175" w14:paraId="0E052A5B" w14:textId="77777777">
        <w:tblPrEx>
          <w:tblCellMar>
            <w:top w:w="0" w:type="dxa"/>
            <w:bottom w:w="0" w:type="dxa"/>
          </w:tblCellMar>
        </w:tblPrEx>
        <w:trPr>
          <w:cantSplit/>
        </w:trPr>
        <w:tc>
          <w:tcPr>
            <w:tcW w:w="31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04F53A1D" w14:textId="77777777" w:rsidR="00F64175" w:rsidRDefault="00000000">
            <w:r>
              <w:rPr>
                <w:b/>
                <w:bCs/>
                <w:color w:val="595959"/>
                <w:sz w:val="18"/>
                <w:szCs w:val="18"/>
              </w:rPr>
              <w:t>Consent Form Version:</w:t>
            </w:r>
          </w:p>
        </w:tc>
        <w:tc>
          <w:tcPr>
            <w:tcW w:w="31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4EC319D0" w14:textId="77777777" w:rsidR="00F64175" w:rsidRDefault="00000000">
            <w:r>
              <w:rPr>
                <w:b/>
                <w:bCs/>
                <w:color w:val="595959"/>
                <w:sz w:val="18"/>
                <w:szCs w:val="18"/>
              </w:rPr>
              <w:t>Scanned to EMR (</w:t>
            </w:r>
            <w:proofErr w:type="spellStart"/>
            <w:r>
              <w:rPr>
                <w:b/>
                <w:bCs/>
                <w:color w:val="595959"/>
                <w:sz w:val="18"/>
                <w:szCs w:val="18"/>
              </w:rPr>
              <w:t>eCW</w:t>
            </w:r>
            <w:proofErr w:type="spellEnd"/>
            <w:r>
              <w:rPr>
                <w:b/>
                <w:bCs/>
                <w:color w:val="595959"/>
                <w:sz w:val="18"/>
                <w:szCs w:val="18"/>
              </w:rPr>
              <w:t>):</w:t>
            </w:r>
          </w:p>
        </w:tc>
        <w:tc>
          <w:tcPr>
            <w:tcW w:w="31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2DC23201" w14:textId="77777777" w:rsidR="00F64175" w:rsidRDefault="00000000">
            <w:r>
              <w:rPr>
                <w:b/>
                <w:bCs/>
                <w:color w:val="595959"/>
                <w:sz w:val="18"/>
                <w:szCs w:val="18"/>
              </w:rPr>
              <w:t>Copy Given to Patient:</w:t>
            </w:r>
          </w:p>
        </w:tc>
      </w:tr>
      <w:tr w:rsidR="00F64175" w14:paraId="2325C0C2" w14:textId="77777777">
        <w:tblPrEx>
          <w:tblCellMar>
            <w:top w:w="0" w:type="dxa"/>
            <w:bottom w:w="0" w:type="dxa"/>
          </w:tblCellMar>
        </w:tblPrEx>
        <w:trPr>
          <w:cantSplit/>
        </w:trPr>
        <w:tc>
          <w:tcPr>
            <w:tcW w:w="31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7369E4D" w14:textId="77777777" w:rsidR="00F64175" w:rsidRDefault="00000000">
            <w:r>
              <w:rPr>
                <w:sz w:val="20"/>
                <w:szCs w:val="20"/>
              </w:rPr>
              <w:t xml:space="preserve"> </w:t>
            </w:r>
          </w:p>
          <w:p w14:paraId="0563E77D" w14:textId="77777777" w:rsidR="00F64175" w:rsidRDefault="00000000">
            <w:r>
              <w:rPr>
                <w:sz w:val="20"/>
                <w:szCs w:val="20"/>
              </w:rPr>
              <w:t xml:space="preserve"> </w:t>
            </w:r>
          </w:p>
        </w:tc>
        <w:tc>
          <w:tcPr>
            <w:tcW w:w="31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4B44F18" w14:textId="77777777" w:rsidR="00F64175" w:rsidRDefault="00000000">
            <w:r>
              <w:rPr>
                <w:sz w:val="20"/>
                <w:szCs w:val="20"/>
              </w:rPr>
              <w:t>☐ Yes    ☐ No</w:t>
            </w:r>
          </w:p>
          <w:p w14:paraId="744B3DC2" w14:textId="77777777" w:rsidR="00F64175" w:rsidRDefault="00000000">
            <w:r>
              <w:rPr>
                <w:sz w:val="18"/>
                <w:szCs w:val="18"/>
              </w:rPr>
              <w:t>Date: _____________</w:t>
            </w:r>
          </w:p>
        </w:tc>
        <w:tc>
          <w:tcPr>
            <w:tcW w:w="31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58D26DA" w14:textId="77777777" w:rsidR="00F64175" w:rsidRDefault="00000000">
            <w:r>
              <w:rPr>
                <w:sz w:val="20"/>
                <w:szCs w:val="20"/>
              </w:rPr>
              <w:t>☐ Yes    ☐ No</w:t>
            </w:r>
          </w:p>
          <w:p w14:paraId="131837EA" w14:textId="77777777" w:rsidR="00F64175" w:rsidRDefault="00000000">
            <w:r>
              <w:rPr>
                <w:sz w:val="18"/>
                <w:szCs w:val="18"/>
              </w:rPr>
              <w:t>Initials: _____________</w:t>
            </w:r>
          </w:p>
        </w:tc>
      </w:tr>
    </w:tbl>
    <w:p w14:paraId="7A60A784" w14:textId="77777777" w:rsidR="006569C2" w:rsidRDefault="006569C2"/>
    <w:sectPr w:rsidR="006569C2">
      <w:headerReference w:type="default" r:id="rId7"/>
      <w:footerReference w:type="default" r:id="rId8"/>
      <w:pgSz w:w="12240" w:h="15840"/>
      <w:pgMar w:top="252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9D84" w14:textId="77777777" w:rsidR="006569C2" w:rsidRDefault="006569C2">
      <w:r>
        <w:separator/>
      </w:r>
    </w:p>
  </w:endnote>
  <w:endnote w:type="continuationSeparator" w:id="0">
    <w:p w14:paraId="35DA502D" w14:textId="77777777" w:rsidR="006569C2" w:rsidRDefault="0065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CE47" w14:textId="77777777" w:rsidR="00F64175" w:rsidRDefault="00000000">
    <w:pPr>
      <w:jc w:val="center"/>
    </w:pPr>
    <w:r>
      <w:rPr>
        <w:color w:val="808080"/>
        <w:sz w:val="16"/>
        <w:szCs w:val="16"/>
      </w:rPr>
      <w:t xml:space="preserve">S.P.I.N.E. Center </w:t>
    </w:r>
    <w:proofErr w:type="gramStart"/>
    <w:r>
      <w:rPr>
        <w:color w:val="808080"/>
        <w:sz w:val="16"/>
        <w:szCs w:val="16"/>
      </w:rPr>
      <w:t>Chesterfield  |</w:t>
    </w:r>
    <w:proofErr w:type="gramEnd"/>
    <w:r>
      <w:rPr>
        <w:color w:val="808080"/>
        <w:sz w:val="16"/>
        <w:szCs w:val="16"/>
      </w:rPr>
      <w:t xml:space="preserve">  PRP Injection — Informed </w:t>
    </w:r>
    <w:proofErr w:type="gramStart"/>
    <w:r>
      <w:rPr>
        <w:color w:val="808080"/>
        <w:sz w:val="16"/>
        <w:szCs w:val="16"/>
      </w:rPr>
      <w:t>Consent  |</w:t>
    </w:r>
    <w:proofErr w:type="gramEnd"/>
    <w:r>
      <w:rPr>
        <w:color w:val="808080"/>
        <w:sz w:val="16"/>
        <w:szCs w:val="16"/>
      </w:rPr>
      <w:t xml:space="preserve">  Page </w:t>
    </w:r>
    <w:r>
      <w:rPr>
        <w:color w:val="808080"/>
        <w:sz w:val="16"/>
        <w:szCs w:val="16"/>
      </w:rPr>
      <w:fldChar w:fldCharType="begin"/>
    </w:r>
    <w:r>
      <w:rPr>
        <w:color w:val="808080"/>
        <w:sz w:val="16"/>
        <w:szCs w:val="16"/>
      </w:rPr>
      <w:instrText>PAGE</w:instrText>
    </w:r>
    <w:r>
      <w:rPr>
        <w:color w:val="808080"/>
        <w:sz w:val="16"/>
        <w:szCs w:val="16"/>
      </w:rPr>
      <w:fldChar w:fldCharType="separate"/>
    </w:r>
    <w:r w:rsidR="00141E31">
      <w:rPr>
        <w:noProof/>
        <w:color w:val="808080"/>
        <w:sz w:val="16"/>
        <w:szCs w:val="16"/>
      </w:rPr>
      <w:t>1</w:t>
    </w:r>
    <w:r>
      <w:rPr>
        <w:color w:val="808080"/>
        <w:sz w:val="16"/>
        <w:szCs w:val="16"/>
      </w:rPr>
      <w:fldChar w:fldCharType="end"/>
    </w:r>
    <w:r>
      <w:rPr>
        <w:color w:val="808080"/>
        <w:sz w:val="16"/>
        <w:szCs w:val="16"/>
      </w:rPr>
      <w:t xml:space="preserve"> of </w:t>
    </w:r>
    <w:r>
      <w:rPr>
        <w:color w:val="808080"/>
        <w:sz w:val="16"/>
        <w:szCs w:val="16"/>
      </w:rPr>
      <w:fldChar w:fldCharType="begin"/>
    </w:r>
    <w:r>
      <w:rPr>
        <w:color w:val="808080"/>
        <w:sz w:val="16"/>
        <w:szCs w:val="16"/>
      </w:rPr>
      <w:instrText>NUMPAGES</w:instrText>
    </w:r>
    <w:r>
      <w:rPr>
        <w:color w:val="808080"/>
        <w:sz w:val="16"/>
        <w:szCs w:val="16"/>
      </w:rPr>
      <w:fldChar w:fldCharType="separate"/>
    </w:r>
    <w:r w:rsidR="00141E31">
      <w:rPr>
        <w:noProof/>
        <w:color w:val="808080"/>
        <w:sz w:val="16"/>
        <w:szCs w:val="16"/>
      </w:rPr>
      <w:t>2</w:t>
    </w:r>
    <w:r>
      <w:rPr>
        <w:color w:val="808080"/>
        <w:sz w:val="16"/>
        <w:szCs w:val="16"/>
      </w:rPr>
      <w:fldChar w:fldCharType="end"/>
    </w:r>
    <w:r>
      <w:rPr>
        <w:color w:val="808080"/>
        <w:sz w:val="16"/>
        <w:szCs w:val="16"/>
      </w:rPr>
      <w:t xml:space="preserve">  |  📞 (314) 557-3472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F88F" w14:textId="77777777" w:rsidR="006569C2" w:rsidRDefault="006569C2">
      <w:r>
        <w:separator/>
      </w:r>
    </w:p>
  </w:footnote>
  <w:footnote w:type="continuationSeparator" w:id="0">
    <w:p w14:paraId="746460FB" w14:textId="77777777" w:rsidR="006569C2" w:rsidRDefault="0065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800"/>
      <w:gridCol w:w="7560"/>
    </w:tblGrid>
    <w:tr w:rsidR="00F64175" w14:paraId="1875FDDF" w14:textId="77777777">
      <w:tblPrEx>
        <w:tblCellMar>
          <w:top w:w="0" w:type="dxa"/>
          <w:bottom w:w="0" w:type="dxa"/>
        </w:tblCellMar>
      </w:tblPrEx>
      <w:trPr>
        <w:cantSplit/>
      </w:trPr>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vAlign w:val="center"/>
        </w:tcPr>
        <w:p w14:paraId="3C1C9AAB" w14:textId="77777777" w:rsidR="00F64175" w:rsidRDefault="00000000">
          <w:r>
            <w:rPr>
              <w:noProof/>
            </w:rPr>
            <w:drawing>
              <wp:inline distT="0" distB="0" distL="0" distR="0" wp14:anchorId="1587E184" wp14:editId="18E34EE9">
                <wp:extent cx="8572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857250"/>
                        </a:xfrm>
                        <a:prstGeom prst="rect">
                          <a:avLst/>
                        </a:prstGeom>
                      </pic:spPr>
                    </pic:pic>
                  </a:graphicData>
                </a:graphic>
              </wp:inline>
            </w:drawing>
          </w:r>
        </w:p>
      </w:tc>
      <w:tc>
        <w:tcPr>
          <w:tcW w:w="7560" w:type="dxa"/>
          <w:tcBorders>
            <w:top w:val="none" w:sz="0" w:space="0" w:color="FFFFFF"/>
            <w:left w:val="none" w:sz="0" w:space="0" w:color="FFFFFF"/>
            <w:bottom w:val="none" w:sz="0" w:space="0" w:color="FFFFFF"/>
            <w:right w:val="none" w:sz="0" w:space="0" w:color="FFFFFF"/>
          </w:tcBorders>
          <w:tcMar>
            <w:top w:w="40" w:type="dxa"/>
            <w:left w:w="120" w:type="dxa"/>
            <w:bottom w:w="40" w:type="dxa"/>
            <w:right w:w="60" w:type="dxa"/>
          </w:tcMar>
          <w:vAlign w:val="center"/>
        </w:tcPr>
        <w:p w14:paraId="306659C1" w14:textId="77777777" w:rsidR="00F64175" w:rsidRDefault="00000000">
          <w:pPr>
            <w:spacing w:after="30"/>
          </w:pPr>
          <w:r>
            <w:rPr>
              <w:b/>
              <w:bCs/>
              <w:color w:val="1F4E79"/>
              <w:sz w:val="32"/>
              <w:szCs w:val="32"/>
            </w:rPr>
            <w:t>S.P.I.N.E. CENTER CHESTERFIELD</w:t>
          </w:r>
        </w:p>
        <w:p w14:paraId="618E0D77" w14:textId="77777777" w:rsidR="00F64175" w:rsidRDefault="00000000">
          <w:pPr>
            <w:spacing w:after="30"/>
          </w:pPr>
          <w:r>
            <w:rPr>
              <w:b/>
              <w:bCs/>
              <w:color w:val="1F4E79"/>
              <w:sz w:val="18"/>
              <w:szCs w:val="18"/>
            </w:rPr>
            <w:t>S</w:t>
          </w:r>
          <w:r>
            <w:rPr>
              <w:color w:val="595959"/>
              <w:sz w:val="18"/>
              <w:szCs w:val="18"/>
            </w:rPr>
            <w:t xml:space="preserve">pine </w:t>
          </w:r>
          <w:proofErr w:type="gramStart"/>
          <w:r>
            <w:rPr>
              <w:color w:val="595959"/>
              <w:sz w:val="18"/>
              <w:szCs w:val="18"/>
            </w:rPr>
            <w:t>surgery  •</w:t>
          </w:r>
          <w:proofErr w:type="gramEnd"/>
          <w:r>
            <w:rPr>
              <w:color w:val="595959"/>
              <w:sz w:val="18"/>
              <w:szCs w:val="18"/>
            </w:rPr>
            <w:t xml:space="preserve">  </w:t>
          </w:r>
          <w:proofErr w:type="gramStart"/>
          <w:r>
            <w:rPr>
              <w:b/>
              <w:bCs/>
              <w:color w:val="1F4E79"/>
              <w:sz w:val="18"/>
              <w:szCs w:val="18"/>
            </w:rPr>
            <w:t>P</w:t>
          </w:r>
          <w:r>
            <w:rPr>
              <w:color w:val="595959"/>
              <w:sz w:val="18"/>
              <w:szCs w:val="18"/>
            </w:rPr>
            <w:t>ain  •</w:t>
          </w:r>
          <w:proofErr w:type="gramEnd"/>
          <w:r>
            <w:rPr>
              <w:color w:val="595959"/>
              <w:sz w:val="18"/>
              <w:szCs w:val="18"/>
            </w:rPr>
            <w:t xml:space="preserve">  </w:t>
          </w:r>
          <w:proofErr w:type="gramStart"/>
          <w:r>
            <w:rPr>
              <w:b/>
              <w:bCs/>
              <w:color w:val="1F4E79"/>
              <w:sz w:val="18"/>
              <w:szCs w:val="18"/>
            </w:rPr>
            <w:t>I</w:t>
          </w:r>
          <w:r>
            <w:rPr>
              <w:color w:val="595959"/>
              <w:sz w:val="18"/>
              <w:szCs w:val="18"/>
            </w:rPr>
            <w:t>ntervention  •</w:t>
          </w:r>
          <w:proofErr w:type="gramEnd"/>
          <w:r>
            <w:rPr>
              <w:color w:val="595959"/>
              <w:sz w:val="18"/>
              <w:szCs w:val="18"/>
            </w:rPr>
            <w:t xml:space="preserve">  </w:t>
          </w:r>
          <w:proofErr w:type="gramStart"/>
          <w:r>
            <w:rPr>
              <w:b/>
              <w:bCs/>
              <w:color w:val="1F4E79"/>
              <w:sz w:val="18"/>
              <w:szCs w:val="18"/>
            </w:rPr>
            <w:t>N</w:t>
          </w:r>
          <w:r>
            <w:rPr>
              <w:color w:val="595959"/>
              <w:sz w:val="18"/>
              <w:szCs w:val="18"/>
            </w:rPr>
            <w:t>euromodulation  •</w:t>
          </w:r>
          <w:proofErr w:type="gramEnd"/>
          <w:r>
            <w:rPr>
              <w:color w:val="595959"/>
              <w:sz w:val="18"/>
              <w:szCs w:val="18"/>
            </w:rPr>
            <w:t xml:space="preserve">  </w:t>
          </w:r>
          <w:r>
            <w:rPr>
              <w:b/>
              <w:bCs/>
              <w:color w:val="1F4E79"/>
              <w:sz w:val="18"/>
              <w:szCs w:val="18"/>
            </w:rPr>
            <w:t>E</w:t>
          </w:r>
          <w:r>
            <w:rPr>
              <w:color w:val="595959"/>
              <w:sz w:val="18"/>
              <w:szCs w:val="18"/>
            </w:rPr>
            <w:t>ndoscopy</w:t>
          </w:r>
        </w:p>
        <w:p w14:paraId="21A76B98" w14:textId="77777777" w:rsidR="00F64175" w:rsidRDefault="00000000">
          <w:pPr>
            <w:spacing w:after="30"/>
          </w:pPr>
          <w:r>
            <w:rPr>
              <w:rFonts w:ascii="Segoe UI Emoji" w:eastAsia="Segoe UI Emoji" w:hAnsi="Segoe UI Emoji" w:cs="Segoe UI Emoji"/>
              <w:sz w:val="18"/>
              <w:szCs w:val="18"/>
            </w:rPr>
            <w:t xml:space="preserve">👨‍⚕️ </w:t>
          </w:r>
          <w:r>
            <w:rPr>
              <w:b/>
              <w:bCs/>
              <w:color w:val="1F4E79"/>
              <w:sz w:val="18"/>
              <w:szCs w:val="18"/>
            </w:rPr>
            <w:t xml:space="preserve">Dr. Amit Bhandarkar, </w:t>
          </w:r>
          <w:proofErr w:type="gramStart"/>
          <w:r>
            <w:rPr>
              <w:b/>
              <w:bCs/>
              <w:color w:val="1F4E79"/>
              <w:sz w:val="18"/>
              <w:szCs w:val="18"/>
            </w:rPr>
            <w:t>MD</w:t>
          </w:r>
          <w:r>
            <w:rPr>
              <w:i/>
              <w:iCs/>
              <w:color w:val="595959"/>
              <w:sz w:val="18"/>
              <w:szCs w:val="18"/>
            </w:rPr>
            <w:t xml:space="preserve">  —</w:t>
          </w:r>
          <w:proofErr w:type="gramEnd"/>
          <w:r>
            <w:rPr>
              <w:i/>
              <w:iCs/>
              <w:color w:val="595959"/>
              <w:sz w:val="18"/>
              <w:szCs w:val="18"/>
            </w:rPr>
            <w:t xml:space="preserve"> Fellowship-Certified Orthopedic Spine Surgeon</w:t>
          </w:r>
        </w:p>
        <w:p w14:paraId="2ED76622" w14:textId="77777777" w:rsidR="00F64175" w:rsidRDefault="00000000">
          <w:r>
            <w:rPr>
              <w:rFonts w:ascii="Segoe UI Emoji" w:eastAsia="Segoe UI Emoji" w:hAnsi="Segoe UI Emoji" w:cs="Segoe UI Emoji"/>
              <w:sz w:val="17"/>
              <w:szCs w:val="17"/>
            </w:rPr>
            <w:t xml:space="preserve">📞 </w:t>
          </w:r>
          <w:r>
            <w:rPr>
              <w:b/>
              <w:bCs/>
              <w:color w:val="2E75B6"/>
              <w:sz w:val="17"/>
              <w:szCs w:val="17"/>
            </w:rPr>
            <w:t xml:space="preserve">(314) 557-3472   </w:t>
          </w:r>
          <w:r>
            <w:rPr>
              <w:rFonts w:ascii="Segoe UI Emoji" w:eastAsia="Segoe UI Emoji" w:hAnsi="Segoe UI Emoji" w:cs="Segoe UI Emoji"/>
              <w:sz w:val="17"/>
              <w:szCs w:val="17"/>
            </w:rPr>
            <w:t xml:space="preserve">🌐 </w:t>
          </w:r>
          <w:r>
            <w:rPr>
              <w:b/>
              <w:bCs/>
              <w:color w:val="2E75B6"/>
              <w:sz w:val="17"/>
              <w:szCs w:val="17"/>
            </w:rPr>
            <w:t xml:space="preserve">www.onlinespinecare.com   </w:t>
          </w:r>
          <w:r>
            <w:rPr>
              <w:rFonts w:ascii="Segoe UI Emoji" w:eastAsia="Segoe UI Emoji" w:hAnsi="Segoe UI Emoji" w:cs="Segoe UI Emoji"/>
              <w:sz w:val="17"/>
              <w:szCs w:val="17"/>
            </w:rPr>
            <w:t xml:space="preserve">📍 </w:t>
          </w:r>
          <w:r>
            <w:rPr>
              <w:b/>
              <w:bCs/>
              <w:color w:val="2E75B6"/>
              <w:sz w:val="17"/>
              <w:szCs w:val="17"/>
            </w:rPr>
            <w:t>16216 Baxter Rd, Ste 110, Chesterfield, MO 63017</w:t>
          </w:r>
        </w:p>
      </w:tc>
    </w:tr>
  </w:tbl>
  <w:p w14:paraId="01990D7C" w14:textId="77777777" w:rsidR="00F64175" w:rsidRDefault="00F64175">
    <w:pPr>
      <w:pBdr>
        <w:bottom w:val="single" w:sz="12" w:space="4" w:color="1F4E79"/>
      </w:pBdr>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33407"/>
    <w:multiLevelType w:val="hybridMultilevel"/>
    <w:tmpl w:val="57DAA0AE"/>
    <w:lvl w:ilvl="0" w:tplc="D158A492">
      <w:start w:val="1"/>
      <w:numFmt w:val="bullet"/>
      <w:lvlText w:val="●"/>
      <w:lvlJc w:val="left"/>
      <w:pPr>
        <w:ind w:left="720" w:hanging="360"/>
      </w:pPr>
    </w:lvl>
    <w:lvl w:ilvl="1" w:tplc="E892B730">
      <w:start w:val="1"/>
      <w:numFmt w:val="bullet"/>
      <w:lvlText w:val="○"/>
      <w:lvlJc w:val="left"/>
      <w:pPr>
        <w:ind w:left="1440" w:hanging="360"/>
      </w:pPr>
    </w:lvl>
    <w:lvl w:ilvl="2" w:tplc="42E492CE">
      <w:start w:val="1"/>
      <w:numFmt w:val="bullet"/>
      <w:lvlText w:val="■"/>
      <w:lvlJc w:val="left"/>
      <w:pPr>
        <w:ind w:left="2160" w:hanging="360"/>
      </w:pPr>
    </w:lvl>
    <w:lvl w:ilvl="3" w:tplc="8AC416B6">
      <w:start w:val="1"/>
      <w:numFmt w:val="bullet"/>
      <w:lvlText w:val="●"/>
      <w:lvlJc w:val="left"/>
      <w:pPr>
        <w:ind w:left="2880" w:hanging="360"/>
      </w:pPr>
    </w:lvl>
    <w:lvl w:ilvl="4" w:tplc="B5FE7D64">
      <w:start w:val="1"/>
      <w:numFmt w:val="bullet"/>
      <w:lvlText w:val="○"/>
      <w:lvlJc w:val="left"/>
      <w:pPr>
        <w:ind w:left="3600" w:hanging="360"/>
      </w:pPr>
    </w:lvl>
    <w:lvl w:ilvl="5" w:tplc="CAD28642">
      <w:start w:val="1"/>
      <w:numFmt w:val="bullet"/>
      <w:lvlText w:val="■"/>
      <w:lvlJc w:val="left"/>
      <w:pPr>
        <w:ind w:left="4320" w:hanging="360"/>
      </w:pPr>
    </w:lvl>
    <w:lvl w:ilvl="6" w:tplc="1A7420C0">
      <w:start w:val="1"/>
      <w:numFmt w:val="bullet"/>
      <w:lvlText w:val="●"/>
      <w:lvlJc w:val="left"/>
      <w:pPr>
        <w:ind w:left="5040" w:hanging="360"/>
      </w:pPr>
    </w:lvl>
    <w:lvl w:ilvl="7" w:tplc="E5A23318">
      <w:start w:val="1"/>
      <w:numFmt w:val="bullet"/>
      <w:lvlText w:val="●"/>
      <w:lvlJc w:val="left"/>
      <w:pPr>
        <w:ind w:left="5760" w:hanging="360"/>
      </w:pPr>
    </w:lvl>
    <w:lvl w:ilvl="8" w:tplc="94922142">
      <w:start w:val="1"/>
      <w:numFmt w:val="bullet"/>
      <w:lvlText w:val="●"/>
      <w:lvlJc w:val="left"/>
      <w:pPr>
        <w:ind w:left="6480" w:hanging="360"/>
      </w:pPr>
    </w:lvl>
  </w:abstractNum>
  <w:abstractNum w:abstractNumId="1" w15:restartNumberingAfterBreak="0">
    <w:nsid w:val="6065601D"/>
    <w:multiLevelType w:val="hybridMultilevel"/>
    <w:tmpl w:val="21E0FB68"/>
    <w:lvl w:ilvl="0" w:tplc="82A456FA">
      <w:start w:val="1"/>
      <w:numFmt w:val="bullet"/>
      <w:lvlText w:val="•"/>
      <w:lvlJc w:val="left"/>
      <w:pPr>
        <w:ind w:left="540" w:hanging="280"/>
      </w:pPr>
    </w:lvl>
    <w:lvl w:ilvl="1" w:tplc="23F4A576">
      <w:numFmt w:val="decimal"/>
      <w:lvlText w:val=""/>
      <w:lvlJc w:val="left"/>
    </w:lvl>
    <w:lvl w:ilvl="2" w:tplc="3BE2C52C">
      <w:numFmt w:val="decimal"/>
      <w:lvlText w:val=""/>
      <w:lvlJc w:val="left"/>
    </w:lvl>
    <w:lvl w:ilvl="3" w:tplc="DD4433BE">
      <w:numFmt w:val="decimal"/>
      <w:lvlText w:val=""/>
      <w:lvlJc w:val="left"/>
    </w:lvl>
    <w:lvl w:ilvl="4" w:tplc="807EFE00">
      <w:numFmt w:val="decimal"/>
      <w:lvlText w:val=""/>
      <w:lvlJc w:val="left"/>
    </w:lvl>
    <w:lvl w:ilvl="5" w:tplc="CDE0C1EE">
      <w:numFmt w:val="decimal"/>
      <w:lvlText w:val=""/>
      <w:lvlJc w:val="left"/>
    </w:lvl>
    <w:lvl w:ilvl="6" w:tplc="470E6462">
      <w:numFmt w:val="decimal"/>
      <w:lvlText w:val=""/>
      <w:lvlJc w:val="left"/>
    </w:lvl>
    <w:lvl w:ilvl="7" w:tplc="7D465B12">
      <w:numFmt w:val="decimal"/>
      <w:lvlText w:val=""/>
      <w:lvlJc w:val="left"/>
    </w:lvl>
    <w:lvl w:ilvl="8" w:tplc="5380E7F4">
      <w:numFmt w:val="decimal"/>
      <w:lvlText w:val=""/>
      <w:lvlJc w:val="left"/>
    </w:lvl>
  </w:abstractNum>
  <w:num w:numId="1" w16cid:durableId="1087118829">
    <w:abstractNumId w:val="0"/>
    <w:lvlOverride w:ilvl="0">
      <w:startOverride w:val="1"/>
    </w:lvlOverride>
  </w:num>
  <w:num w:numId="2" w16cid:durableId="154864595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175"/>
    <w:rsid w:val="00141E31"/>
    <w:rsid w:val="0017631A"/>
    <w:rsid w:val="006569C2"/>
    <w:rsid w:val="00F6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7B2871"/>
  <w15:docId w15:val="{FF8E8D63-FC95-DB49-8F40-AA431F10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1519</Words>
  <Characters>8402</Characters>
  <Application>Microsoft Office Word</Application>
  <DocSecurity>0</DocSecurity>
  <Lines>254</Lines>
  <Paragraphs>171</Paragraphs>
  <ScaleCrop>false</ScaleCrop>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PRP Injection Informed Consent Form</dc:title>
  <dc:creator>S.P.I.N.E. Center Chesterfield</dc:creator>
  <cp:lastModifiedBy>amit bhandarkar</cp:lastModifiedBy>
  <cp:revision>2</cp:revision>
  <dcterms:created xsi:type="dcterms:W3CDTF">2026-05-22T01:28:00Z</dcterms:created>
  <dcterms:modified xsi:type="dcterms:W3CDTF">2026-05-22T01:28:00Z</dcterms:modified>
</cp:coreProperties>
</file>